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AB7E" w14:textId="78CDF221" w:rsidR="0051261A" w:rsidRDefault="0051261A" w:rsidP="0051261A">
      <w:pPr>
        <w:pStyle w:val="Agenda"/>
        <w:spacing w:before="480" w:after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Note of the </w:t>
      </w:r>
      <w:r w:rsidR="00CE554F">
        <w:rPr>
          <w:rFonts w:ascii="Arial" w:hAnsi="Arial" w:cs="Arial"/>
          <w:szCs w:val="32"/>
        </w:rPr>
        <w:t xml:space="preserve">last </w:t>
      </w:r>
      <w:r w:rsidR="00CB255E">
        <w:rPr>
          <w:rFonts w:ascii="Arial" w:hAnsi="Arial" w:cs="Arial"/>
          <w:szCs w:val="32"/>
        </w:rPr>
        <w:t xml:space="preserve">Safer &amp; Stronger Communities Board </w:t>
      </w:r>
    </w:p>
    <w:p w14:paraId="5D61C495" w14:textId="77777777" w:rsidR="0051261A" w:rsidRDefault="0051261A" w:rsidP="0051261A">
      <w:pPr>
        <w:pStyle w:val="Agenda"/>
        <w:spacing w:after="0"/>
        <w:rPr>
          <w:rFonts w:ascii="Arial" w:hAnsi="Arial" w:cs="Arial"/>
          <w:szCs w:val="32"/>
        </w:rPr>
      </w:pP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7796"/>
      </w:tblGrid>
      <w:tr w:rsidR="0051261A" w:rsidRPr="0051261A" w14:paraId="5DA40D0D" w14:textId="77777777" w:rsidTr="0081232E">
        <w:trPr>
          <w:trHeight w:val="356"/>
        </w:trPr>
        <w:tc>
          <w:tcPr>
            <w:tcW w:w="2147" w:type="dxa"/>
            <w:tcBorders>
              <w:top w:val="single" w:sz="6" w:space="0" w:color="auto"/>
            </w:tcBorders>
          </w:tcPr>
          <w:p w14:paraId="0ABF70BB" w14:textId="77777777" w:rsidR="0051261A" w:rsidRPr="0051261A" w:rsidRDefault="0051261A" w:rsidP="0081232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Title:                               </w:t>
            </w:r>
          </w:p>
        </w:tc>
        <w:tc>
          <w:tcPr>
            <w:tcW w:w="7796" w:type="dxa"/>
            <w:tcBorders>
              <w:top w:val="single" w:sz="6" w:space="0" w:color="auto"/>
            </w:tcBorders>
          </w:tcPr>
          <w:p w14:paraId="6D547F49" w14:textId="165FC862" w:rsidR="0051261A" w:rsidRPr="0051261A" w:rsidRDefault="00CB255E" w:rsidP="0081232E">
            <w:pPr>
              <w:pStyle w:val="Locationetc"/>
              <w:spacing w:before="80" w:after="8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Safer &amp; Stronger Communities</w:t>
            </w:r>
            <w:r w:rsidR="0051261A" w:rsidRPr="0051261A">
              <w:rPr>
                <w:rFonts w:ascii="Arial" w:hAnsi="Arial" w:cs="Arial"/>
                <w:szCs w:val="22"/>
              </w:rPr>
              <w:t xml:space="preserve"> Board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1261A" w:rsidRPr="0051261A" w14:paraId="7E4A1818" w14:textId="77777777" w:rsidTr="0081232E">
        <w:trPr>
          <w:trHeight w:val="349"/>
        </w:trPr>
        <w:tc>
          <w:tcPr>
            <w:tcW w:w="2147" w:type="dxa"/>
          </w:tcPr>
          <w:p w14:paraId="79959D89" w14:textId="77777777" w:rsidR="0051261A" w:rsidRPr="0051261A" w:rsidRDefault="0051261A" w:rsidP="0081232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Date and time: </w:t>
            </w:r>
          </w:p>
        </w:tc>
        <w:tc>
          <w:tcPr>
            <w:tcW w:w="7796" w:type="dxa"/>
          </w:tcPr>
          <w:p w14:paraId="7BC98D99" w14:textId="287835AA" w:rsidR="0051261A" w:rsidRPr="0051261A" w:rsidRDefault="0051261A" w:rsidP="0081232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Thursday </w:t>
            </w:r>
            <w:r w:rsidR="0042301A">
              <w:rPr>
                <w:rFonts w:ascii="Arial" w:hAnsi="Arial" w:cs="Arial"/>
                <w:b w:val="0"/>
                <w:sz w:val="22"/>
                <w:szCs w:val="22"/>
              </w:rPr>
              <w:t>14</w:t>
            </w: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2301A">
              <w:rPr>
                <w:rFonts w:ascii="Arial" w:hAnsi="Arial" w:cs="Arial"/>
                <w:b w:val="0"/>
                <w:sz w:val="22"/>
                <w:szCs w:val="22"/>
              </w:rPr>
              <w:t>January</w:t>
            </w: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 202</w:t>
            </w:r>
            <w:r w:rsidR="0042301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1261A" w:rsidRPr="0051261A" w14:paraId="0773E7A0" w14:textId="77777777" w:rsidTr="0081232E">
        <w:trPr>
          <w:trHeight w:val="412"/>
        </w:trPr>
        <w:tc>
          <w:tcPr>
            <w:tcW w:w="2147" w:type="dxa"/>
            <w:tcBorders>
              <w:bottom w:val="single" w:sz="6" w:space="0" w:color="auto"/>
            </w:tcBorders>
          </w:tcPr>
          <w:p w14:paraId="7B8B581C" w14:textId="77777777" w:rsidR="0051261A" w:rsidRPr="0051261A" w:rsidRDefault="0051261A" w:rsidP="0081232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261A">
              <w:rPr>
                <w:rFonts w:ascii="Arial" w:hAnsi="Arial" w:cs="Arial"/>
                <w:b w:val="0"/>
                <w:sz w:val="22"/>
                <w:szCs w:val="22"/>
              </w:rPr>
              <w:t xml:space="preserve">Location: 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2BC03311" w14:textId="74B481C4" w:rsidR="0051261A" w:rsidRPr="0051261A" w:rsidRDefault="00CB255E" w:rsidP="0081232E">
            <w:pPr>
              <w:pStyle w:val="CtteeName"/>
              <w:spacing w:before="80" w:after="8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Videoconference via Zoom</w:t>
            </w:r>
          </w:p>
        </w:tc>
      </w:tr>
    </w:tbl>
    <w:p w14:paraId="04898D71" w14:textId="77777777" w:rsidR="0051261A" w:rsidRPr="0051261A" w:rsidRDefault="0051261A" w:rsidP="0051261A">
      <w:pPr>
        <w:pStyle w:val="Agenda"/>
        <w:spacing w:after="0"/>
        <w:rPr>
          <w:rFonts w:ascii="Arial" w:hAnsi="Arial" w:cs="Arial"/>
          <w:sz w:val="22"/>
          <w:szCs w:val="22"/>
        </w:rPr>
      </w:pPr>
    </w:p>
    <w:p w14:paraId="2C03D0E3" w14:textId="77777777" w:rsidR="0051261A" w:rsidRPr="00937C8E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  <w:bookmarkStart w:id="0" w:name="CtteeName"/>
      <w:bookmarkEnd w:id="0"/>
      <w:r w:rsidRPr="00937C8E">
        <w:rPr>
          <w:rFonts w:ascii="Arial" w:hAnsi="Arial" w:cs="Arial"/>
          <w:b/>
          <w:szCs w:val="22"/>
        </w:rPr>
        <w:t>Attendance</w:t>
      </w:r>
    </w:p>
    <w:p w14:paraId="29716E15" w14:textId="72EE8822" w:rsidR="0051261A" w:rsidRPr="00937C8E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937C8E">
        <w:rPr>
          <w:rFonts w:ascii="Arial" w:hAnsi="Arial" w:cs="Arial"/>
          <w:szCs w:val="22"/>
          <w:lang w:eastAsia="en-GB"/>
        </w:rPr>
        <w:t xml:space="preserve">An attendance list is attached as </w:t>
      </w:r>
      <w:r w:rsidRPr="00937C8E">
        <w:rPr>
          <w:rFonts w:ascii="Arial" w:hAnsi="Arial" w:cs="Arial"/>
          <w:b/>
          <w:bCs/>
          <w:szCs w:val="22"/>
          <w:u w:val="single"/>
          <w:lang w:eastAsia="en-GB"/>
        </w:rPr>
        <w:t>Appendix A</w:t>
      </w:r>
      <w:r w:rsidRPr="00937C8E">
        <w:rPr>
          <w:rFonts w:ascii="Arial" w:hAnsi="Arial" w:cs="Arial"/>
          <w:b/>
          <w:bCs/>
          <w:szCs w:val="22"/>
          <w:lang w:eastAsia="en-GB"/>
        </w:rPr>
        <w:t xml:space="preserve"> </w:t>
      </w:r>
      <w:r w:rsidRPr="00937C8E">
        <w:rPr>
          <w:rFonts w:ascii="Arial" w:hAnsi="Arial" w:cs="Arial"/>
          <w:szCs w:val="22"/>
          <w:lang w:eastAsia="en-GB"/>
        </w:rPr>
        <w:t>to this note</w:t>
      </w:r>
      <w:r w:rsidR="001F35B6" w:rsidRPr="00937C8E">
        <w:rPr>
          <w:rFonts w:ascii="Arial" w:hAnsi="Arial" w:cs="Arial"/>
          <w:szCs w:val="22"/>
          <w:lang w:eastAsia="en-GB"/>
        </w:rPr>
        <w:t>.</w:t>
      </w:r>
    </w:p>
    <w:p w14:paraId="7F98D864" w14:textId="77777777" w:rsidR="0051261A" w:rsidRPr="00937C8E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2"/>
        <w:gridCol w:w="9005"/>
      </w:tblGrid>
      <w:tr w:rsidR="0051261A" w:rsidRPr="00937C8E" w14:paraId="4633F803" w14:textId="77777777" w:rsidTr="0081232E">
        <w:tc>
          <w:tcPr>
            <w:tcW w:w="710" w:type="dxa"/>
            <w:shd w:val="clear" w:color="auto" w:fill="E6E6E6"/>
          </w:tcPr>
          <w:p w14:paraId="25B28072" w14:textId="77777777" w:rsidR="0051261A" w:rsidRPr="00937C8E" w:rsidRDefault="0051261A" w:rsidP="0081232E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937C8E">
              <w:rPr>
                <w:rFonts w:ascii="Arial" w:hAnsi="Arial" w:cs="Arial"/>
                <w:b/>
                <w:szCs w:val="22"/>
              </w:rPr>
              <w:t>Item</w:t>
            </w:r>
          </w:p>
        </w:tc>
        <w:tc>
          <w:tcPr>
            <w:tcW w:w="8612" w:type="dxa"/>
            <w:shd w:val="clear" w:color="auto" w:fill="E6E6E6"/>
          </w:tcPr>
          <w:p w14:paraId="4BF662AA" w14:textId="77777777" w:rsidR="0051261A" w:rsidRPr="00937C8E" w:rsidRDefault="0051261A" w:rsidP="0081232E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937C8E">
              <w:rPr>
                <w:rFonts w:ascii="Arial" w:hAnsi="Arial" w:cs="Arial"/>
                <w:b/>
                <w:bCs/>
                <w:szCs w:val="22"/>
                <w:lang w:eastAsia="en-GB"/>
              </w:rPr>
              <w:t>Decisions and actions</w:t>
            </w:r>
          </w:p>
        </w:tc>
      </w:tr>
    </w:tbl>
    <w:p w14:paraId="52BE6647" w14:textId="77777777" w:rsidR="0051261A" w:rsidRPr="00937C8E" w:rsidRDefault="0051261A">
      <w:pPr>
        <w:rPr>
          <w:sz w:val="22"/>
          <w:szCs w:val="22"/>
        </w:rPr>
      </w:pPr>
    </w:p>
    <w:p w14:paraId="08C33AEB" w14:textId="44D6B4D7" w:rsidR="00E25B51" w:rsidRPr="00937C8E" w:rsidRDefault="0051261A">
      <w:pPr>
        <w:rPr>
          <w:rFonts w:ascii="Arial" w:hAnsi="Arial" w:cs="Arial"/>
          <w:b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1</w:t>
      </w:r>
      <w:r w:rsidRPr="00937C8E">
        <w:rPr>
          <w:rFonts w:ascii="Arial" w:hAnsi="Arial" w:cs="Arial"/>
          <w:b/>
          <w:sz w:val="22"/>
          <w:szCs w:val="22"/>
        </w:rPr>
        <w:tab/>
      </w:r>
      <w:r w:rsidR="00CE554F" w:rsidRPr="00937C8E">
        <w:rPr>
          <w:rFonts w:ascii="Arial" w:eastAsiaTheme="minorHAnsi" w:hAnsi="Arial" w:cs="Arial"/>
          <w:b/>
          <w:bCs/>
          <w:sz w:val="22"/>
          <w:szCs w:val="22"/>
        </w:rPr>
        <w:t>Welcome, Apologies and Declarations of Interest</w:t>
      </w:r>
    </w:p>
    <w:p w14:paraId="6D668DCD" w14:textId="7600CDA8" w:rsidR="0051261A" w:rsidRPr="00937C8E" w:rsidRDefault="00CB255E">
      <w:pPr>
        <w:rPr>
          <w:rFonts w:ascii="Arial" w:hAnsi="Arial" w:cs="Arial"/>
          <w:b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ab/>
      </w:r>
    </w:p>
    <w:p w14:paraId="4646C7F9" w14:textId="12F3C1F0" w:rsidR="0051261A" w:rsidRPr="00937C8E" w:rsidRDefault="009B0E74" w:rsidP="00077F4C">
      <w:pPr>
        <w:ind w:left="720"/>
        <w:rPr>
          <w:rFonts w:ascii="Arial" w:hAnsi="Arial" w:cs="Arial"/>
          <w:bCs/>
          <w:sz w:val="22"/>
          <w:szCs w:val="22"/>
        </w:rPr>
      </w:pPr>
      <w:r w:rsidRPr="00937C8E">
        <w:rPr>
          <w:rFonts w:ascii="Arial" w:hAnsi="Arial" w:cs="Arial"/>
          <w:bCs/>
          <w:sz w:val="22"/>
          <w:szCs w:val="22"/>
        </w:rPr>
        <w:t xml:space="preserve">The Chair welcomed members to the </w:t>
      </w:r>
      <w:r w:rsidR="00077F4C" w:rsidRPr="00937C8E">
        <w:rPr>
          <w:rFonts w:ascii="Arial" w:hAnsi="Arial" w:cs="Arial"/>
          <w:bCs/>
          <w:sz w:val="22"/>
          <w:szCs w:val="22"/>
        </w:rPr>
        <w:t xml:space="preserve">Safer and Stronger Communities </w:t>
      </w:r>
      <w:r w:rsidRPr="00937C8E">
        <w:rPr>
          <w:rFonts w:ascii="Arial" w:hAnsi="Arial" w:cs="Arial"/>
          <w:bCs/>
          <w:sz w:val="22"/>
          <w:szCs w:val="22"/>
        </w:rPr>
        <w:t>Board meeting</w:t>
      </w:r>
      <w:r w:rsidR="00077F4C" w:rsidRPr="00937C8E">
        <w:rPr>
          <w:rFonts w:ascii="Arial" w:hAnsi="Arial" w:cs="Arial"/>
          <w:bCs/>
          <w:sz w:val="22"/>
          <w:szCs w:val="22"/>
        </w:rPr>
        <w:t xml:space="preserve">. </w:t>
      </w:r>
    </w:p>
    <w:p w14:paraId="73846AE5" w14:textId="3A05CA07" w:rsidR="00077F4C" w:rsidRPr="00937C8E" w:rsidRDefault="00077F4C">
      <w:pPr>
        <w:rPr>
          <w:rFonts w:ascii="Arial" w:hAnsi="Arial" w:cs="Arial"/>
          <w:bCs/>
          <w:sz w:val="22"/>
          <w:szCs w:val="22"/>
        </w:rPr>
      </w:pPr>
    </w:p>
    <w:p w14:paraId="0B244BAF" w14:textId="31E81B5B" w:rsidR="00077F4C" w:rsidRPr="00937C8E" w:rsidRDefault="00077F4C">
      <w:pPr>
        <w:rPr>
          <w:rFonts w:ascii="Arial" w:hAnsi="Arial" w:cs="Arial"/>
          <w:bCs/>
          <w:sz w:val="22"/>
          <w:szCs w:val="22"/>
        </w:rPr>
      </w:pPr>
      <w:r w:rsidRPr="00937C8E">
        <w:rPr>
          <w:rFonts w:ascii="Arial" w:hAnsi="Arial" w:cs="Arial"/>
          <w:bCs/>
          <w:sz w:val="22"/>
          <w:szCs w:val="22"/>
        </w:rPr>
        <w:tab/>
      </w:r>
      <w:r w:rsidR="00143EE2">
        <w:rPr>
          <w:rFonts w:ascii="Arial" w:hAnsi="Arial" w:cs="Arial"/>
          <w:bCs/>
          <w:sz w:val="22"/>
          <w:szCs w:val="22"/>
        </w:rPr>
        <w:t>No a</w:t>
      </w:r>
      <w:r w:rsidR="00D00140">
        <w:rPr>
          <w:rFonts w:ascii="Arial" w:hAnsi="Arial" w:cs="Arial"/>
          <w:bCs/>
          <w:sz w:val="22"/>
          <w:szCs w:val="22"/>
        </w:rPr>
        <w:t>pologies were received</w:t>
      </w:r>
      <w:r w:rsidR="00143EE2">
        <w:rPr>
          <w:rFonts w:ascii="Arial" w:hAnsi="Arial" w:cs="Arial"/>
          <w:bCs/>
          <w:sz w:val="22"/>
          <w:szCs w:val="22"/>
        </w:rPr>
        <w:t>.</w:t>
      </w:r>
    </w:p>
    <w:p w14:paraId="1E63FE96" w14:textId="7D2A8C04" w:rsidR="00077F4C" w:rsidRPr="00937C8E" w:rsidRDefault="00077F4C">
      <w:pPr>
        <w:rPr>
          <w:rFonts w:ascii="Arial" w:hAnsi="Arial" w:cs="Arial"/>
          <w:bCs/>
          <w:sz w:val="22"/>
          <w:szCs w:val="22"/>
        </w:rPr>
      </w:pPr>
    </w:p>
    <w:p w14:paraId="644A7940" w14:textId="040716A7" w:rsidR="00077F4C" w:rsidRPr="00937C8E" w:rsidRDefault="00077F4C">
      <w:pPr>
        <w:rPr>
          <w:rFonts w:ascii="Arial" w:hAnsi="Arial" w:cs="Arial"/>
          <w:bCs/>
          <w:sz w:val="22"/>
          <w:szCs w:val="22"/>
        </w:rPr>
      </w:pPr>
      <w:r w:rsidRPr="00937C8E">
        <w:rPr>
          <w:rFonts w:ascii="Arial" w:hAnsi="Arial" w:cs="Arial"/>
          <w:bCs/>
          <w:sz w:val="22"/>
          <w:szCs w:val="22"/>
        </w:rPr>
        <w:tab/>
        <w:t>No declarations of interest were made.</w:t>
      </w:r>
    </w:p>
    <w:p w14:paraId="74C02AD2" w14:textId="77777777" w:rsidR="00077F4C" w:rsidRPr="00937C8E" w:rsidRDefault="00077F4C">
      <w:pPr>
        <w:rPr>
          <w:rFonts w:ascii="Arial" w:hAnsi="Arial" w:cs="Arial"/>
          <w:bCs/>
          <w:sz w:val="22"/>
          <w:szCs w:val="22"/>
        </w:rPr>
      </w:pPr>
    </w:p>
    <w:p w14:paraId="3C2F2D3C" w14:textId="77777777" w:rsidR="009B0E74" w:rsidRPr="00937C8E" w:rsidRDefault="009B0E74">
      <w:pPr>
        <w:rPr>
          <w:rFonts w:ascii="Arial" w:hAnsi="Arial" w:cs="Arial"/>
          <w:bCs/>
          <w:sz w:val="22"/>
          <w:szCs w:val="22"/>
        </w:rPr>
      </w:pPr>
    </w:p>
    <w:p w14:paraId="24727B84" w14:textId="66BCBA46" w:rsidR="0051261A" w:rsidRPr="00937C8E" w:rsidRDefault="0051261A">
      <w:pPr>
        <w:rPr>
          <w:rFonts w:ascii="Arial" w:hAnsi="Arial" w:cs="Arial"/>
          <w:b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2</w:t>
      </w:r>
      <w:r w:rsidR="00CB255E" w:rsidRPr="00937C8E">
        <w:rPr>
          <w:rFonts w:ascii="Arial" w:hAnsi="Arial" w:cs="Arial"/>
          <w:b/>
          <w:sz w:val="22"/>
          <w:szCs w:val="22"/>
        </w:rPr>
        <w:tab/>
      </w:r>
      <w:r w:rsidR="009B0E74" w:rsidRPr="00937C8E">
        <w:rPr>
          <w:rFonts w:ascii="Arial" w:eastAsiaTheme="minorHAnsi" w:hAnsi="Arial" w:cs="Arial"/>
          <w:b/>
          <w:bCs/>
          <w:sz w:val="22"/>
          <w:szCs w:val="22"/>
        </w:rPr>
        <w:t xml:space="preserve">Notes of the previous meeting </w:t>
      </w:r>
    </w:p>
    <w:p w14:paraId="7B7534B4" w14:textId="22AA354E" w:rsidR="00F14E31" w:rsidRPr="00937C8E" w:rsidRDefault="00F14E31" w:rsidP="00325E16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13EA60B" w14:textId="3524D96D" w:rsidR="009B0E74" w:rsidRPr="00937C8E" w:rsidRDefault="009B0E74" w:rsidP="009B0E74">
      <w:pPr>
        <w:ind w:left="720"/>
        <w:rPr>
          <w:rFonts w:ascii="Arial" w:hAnsi="Arial" w:cs="Arial"/>
          <w:sz w:val="22"/>
          <w:szCs w:val="22"/>
        </w:rPr>
      </w:pPr>
      <w:r w:rsidRPr="00937C8E">
        <w:rPr>
          <w:rFonts w:ascii="Arial" w:eastAsiaTheme="minorHAnsi" w:hAnsi="Arial" w:cs="Arial"/>
          <w:sz w:val="22"/>
          <w:szCs w:val="22"/>
        </w:rPr>
        <w:t xml:space="preserve">Members of the Safer and Stronger Communities Board agreed the notes of the last Board meeting, held on </w:t>
      </w:r>
      <w:r w:rsidRPr="00D8779F">
        <w:rPr>
          <w:rFonts w:ascii="Arial" w:eastAsiaTheme="minorHAnsi" w:hAnsi="Arial" w:cs="Arial"/>
          <w:sz w:val="22"/>
          <w:szCs w:val="22"/>
        </w:rPr>
        <w:t>Thursday 1</w:t>
      </w:r>
      <w:r w:rsidR="00D8779F" w:rsidRPr="00D8779F">
        <w:rPr>
          <w:rFonts w:ascii="Arial" w:eastAsiaTheme="minorHAnsi" w:hAnsi="Arial" w:cs="Arial"/>
          <w:sz w:val="22"/>
          <w:szCs w:val="22"/>
        </w:rPr>
        <w:t>2</w:t>
      </w:r>
      <w:r w:rsidRPr="00D8779F">
        <w:rPr>
          <w:rFonts w:ascii="Arial" w:eastAsiaTheme="minorHAnsi" w:hAnsi="Arial" w:cs="Arial"/>
          <w:sz w:val="22"/>
          <w:szCs w:val="22"/>
        </w:rPr>
        <w:t xml:space="preserve"> </w:t>
      </w:r>
      <w:r w:rsidR="00D8779F" w:rsidRPr="00D8779F">
        <w:rPr>
          <w:rFonts w:ascii="Arial" w:eastAsiaTheme="minorHAnsi" w:hAnsi="Arial" w:cs="Arial"/>
          <w:sz w:val="22"/>
          <w:szCs w:val="22"/>
        </w:rPr>
        <w:t>Nov</w:t>
      </w:r>
      <w:r w:rsidRPr="00D8779F">
        <w:rPr>
          <w:rFonts w:ascii="Arial" w:eastAsiaTheme="minorHAnsi" w:hAnsi="Arial" w:cs="Arial"/>
          <w:sz w:val="22"/>
          <w:szCs w:val="22"/>
        </w:rPr>
        <w:t>ember 2020.</w:t>
      </w:r>
    </w:p>
    <w:p w14:paraId="76CBBDD6" w14:textId="779446DE" w:rsidR="009B0E74" w:rsidRPr="00937C8E" w:rsidRDefault="009B0E74" w:rsidP="00325E16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E6FA105" w14:textId="77777777" w:rsidR="00B42AA0" w:rsidRPr="00937C8E" w:rsidRDefault="00B42AA0" w:rsidP="00325E16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BA627BE" w14:textId="53D88668" w:rsidR="00F14E31" w:rsidRPr="00937C8E" w:rsidRDefault="0051261A" w:rsidP="009B0E7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3</w:t>
      </w:r>
      <w:r w:rsidR="00CB255E" w:rsidRPr="00937C8E">
        <w:rPr>
          <w:rFonts w:ascii="Arial" w:hAnsi="Arial" w:cs="Arial"/>
          <w:b/>
          <w:sz w:val="22"/>
          <w:szCs w:val="22"/>
        </w:rPr>
        <w:tab/>
      </w:r>
      <w:r w:rsidR="00556AC3">
        <w:rPr>
          <w:rFonts w:ascii="Arial" w:hAnsi="Arial" w:cs="Arial"/>
          <w:b/>
          <w:sz w:val="22"/>
          <w:szCs w:val="22"/>
        </w:rPr>
        <w:t xml:space="preserve">Government Review of the </w:t>
      </w:r>
      <w:r w:rsidR="00556AC3">
        <w:rPr>
          <w:rFonts w:ascii="Arial" w:eastAsiaTheme="minorHAnsi" w:hAnsi="Arial" w:cs="Arial"/>
          <w:b/>
          <w:bCs/>
          <w:sz w:val="22"/>
          <w:szCs w:val="22"/>
        </w:rPr>
        <w:t>Gambling Act 2005</w:t>
      </w:r>
      <w:r w:rsidR="00F14E31" w:rsidRPr="00937C8E">
        <w:rPr>
          <w:rFonts w:ascii="Arial" w:hAnsi="Arial" w:cs="Arial"/>
          <w:b/>
          <w:sz w:val="22"/>
          <w:szCs w:val="22"/>
        </w:rPr>
        <w:tab/>
      </w:r>
    </w:p>
    <w:p w14:paraId="370A204E" w14:textId="33BFE057" w:rsidR="009B0E74" w:rsidRPr="00937C8E" w:rsidRDefault="009B0E74" w:rsidP="009B0E7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8177FF" w14:textId="77777777" w:rsidR="009D7A46" w:rsidRDefault="009E6C57" w:rsidP="009D7A46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The Chair introduced the report </w:t>
      </w:r>
      <w:r w:rsidR="006B7BC0">
        <w:rPr>
          <w:rFonts w:ascii="Arial" w:eastAsiaTheme="minorHAnsi" w:hAnsi="Arial" w:cs="Arial"/>
          <w:color w:val="000000"/>
          <w:sz w:val="22"/>
          <w:szCs w:val="22"/>
        </w:rPr>
        <w:t xml:space="preserve">which </w:t>
      </w:r>
      <w:r w:rsidR="006B7BC0">
        <w:rPr>
          <w:rFonts w:ascii="Arial" w:eastAsiaTheme="minorHAnsi" w:hAnsi="Arial" w:cs="Arial"/>
          <w:sz w:val="22"/>
          <w:szCs w:val="22"/>
        </w:rPr>
        <w:t xml:space="preserve">updated the Board on the Department for Culture, </w:t>
      </w:r>
      <w:r w:rsidR="006B7BC0">
        <w:rPr>
          <w:rFonts w:ascii="ArialMT" w:eastAsiaTheme="minorHAnsi" w:hAnsi="ArialMT" w:cs="ArialMT"/>
          <w:sz w:val="22"/>
          <w:szCs w:val="22"/>
        </w:rPr>
        <w:t xml:space="preserve">Media and Sport’s </w:t>
      </w:r>
      <w:r w:rsidR="006B7BC0">
        <w:rPr>
          <w:rFonts w:ascii="Arial" w:eastAsiaTheme="minorHAnsi" w:hAnsi="Arial" w:cs="Arial"/>
          <w:sz w:val="22"/>
          <w:szCs w:val="22"/>
        </w:rPr>
        <w:t xml:space="preserve">(DCMS) review of the Gambling Act 2005. </w:t>
      </w:r>
    </w:p>
    <w:p w14:paraId="5D78B75E" w14:textId="77777777" w:rsidR="009D7A46" w:rsidRDefault="009D7A46" w:rsidP="009D7A46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50318F93" w14:textId="77777777" w:rsidR="004A0881" w:rsidRDefault="0079759B" w:rsidP="009D7A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Chair invited Tom Oldfield</w:t>
      </w:r>
      <w:r w:rsidR="009D7A46">
        <w:rPr>
          <w:rFonts w:ascii="Arial" w:eastAsiaTheme="minorHAnsi" w:hAnsi="Arial" w:cs="Arial"/>
          <w:sz w:val="22"/>
          <w:szCs w:val="22"/>
        </w:rPr>
        <w:t xml:space="preserve">, </w:t>
      </w:r>
      <w:r w:rsidR="009D7A46" w:rsidRPr="009D7A46">
        <w:rPr>
          <w:rFonts w:ascii="Arial" w:hAnsi="Arial" w:cs="Arial"/>
          <w:sz w:val="22"/>
          <w:szCs w:val="22"/>
        </w:rPr>
        <w:t>Head of Online Gambling Policy</w:t>
      </w:r>
      <w:r w:rsidR="009D7A46">
        <w:rPr>
          <w:rFonts w:ascii="Arial" w:hAnsi="Arial" w:cs="Arial"/>
          <w:sz w:val="22"/>
          <w:szCs w:val="22"/>
        </w:rPr>
        <w:t xml:space="preserve"> </w:t>
      </w:r>
      <w:r w:rsidR="00BA7F5C">
        <w:rPr>
          <w:rFonts w:ascii="Arial" w:hAnsi="Arial" w:cs="Arial"/>
          <w:sz w:val="22"/>
          <w:szCs w:val="22"/>
        </w:rPr>
        <w:t xml:space="preserve">and </w:t>
      </w:r>
      <w:r w:rsidR="00BA7F5C" w:rsidRPr="00BA7F5C">
        <w:rPr>
          <w:rFonts w:ascii="Arial" w:hAnsi="Arial" w:cs="Arial"/>
          <w:sz w:val="22"/>
          <w:szCs w:val="22"/>
        </w:rPr>
        <w:t>Susan Harling, Head of Land-based Gambling, Department for Culture Media and Sport</w:t>
      </w:r>
      <w:r w:rsidR="00BA7F5C">
        <w:rPr>
          <w:rFonts w:ascii="Arial" w:hAnsi="Arial" w:cs="Arial"/>
        </w:rPr>
        <w:t xml:space="preserve"> </w:t>
      </w:r>
      <w:r w:rsidR="009D7A46">
        <w:rPr>
          <w:rFonts w:ascii="Arial" w:hAnsi="Arial" w:cs="Arial"/>
          <w:sz w:val="22"/>
          <w:szCs w:val="22"/>
        </w:rPr>
        <w:t>to introduce</w:t>
      </w:r>
      <w:r w:rsidR="007A525E">
        <w:t xml:space="preserve"> </w:t>
      </w:r>
      <w:r w:rsidR="007A525E" w:rsidRPr="007A525E">
        <w:rPr>
          <w:rFonts w:ascii="Arial" w:hAnsi="Arial" w:cs="Arial"/>
          <w:sz w:val="22"/>
          <w:szCs w:val="22"/>
        </w:rPr>
        <w:t>the review.</w:t>
      </w:r>
      <w:r w:rsidR="007A525E">
        <w:rPr>
          <w:rFonts w:ascii="Arial" w:hAnsi="Arial" w:cs="Arial"/>
          <w:sz w:val="22"/>
          <w:szCs w:val="22"/>
        </w:rPr>
        <w:t xml:space="preserve"> </w:t>
      </w:r>
    </w:p>
    <w:p w14:paraId="64870A77" w14:textId="77777777" w:rsidR="004A0881" w:rsidRDefault="004A0881" w:rsidP="009D7A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F0172E1" w14:textId="3EAB9716" w:rsidR="004A0881" w:rsidRPr="004A0881" w:rsidRDefault="007A525E" w:rsidP="004A0881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explained </w:t>
      </w:r>
      <w:r w:rsidR="00BA7F5C">
        <w:rPr>
          <w:rFonts w:ascii="Arial" w:hAnsi="Arial" w:cs="Arial"/>
          <w:sz w:val="22"/>
          <w:szCs w:val="22"/>
        </w:rPr>
        <w:t xml:space="preserve">that the current Gambling Act was published in 2005 and implemented in 2007, </w:t>
      </w:r>
      <w:r w:rsidR="000562BB">
        <w:rPr>
          <w:rFonts w:ascii="Arial" w:hAnsi="Arial" w:cs="Arial"/>
          <w:sz w:val="22"/>
          <w:szCs w:val="22"/>
        </w:rPr>
        <w:t>with significant changes in gambling patterns since necessitating an</w:t>
      </w:r>
      <w:r w:rsidR="00BA7F5C">
        <w:rPr>
          <w:rFonts w:ascii="Arial" w:hAnsi="Arial" w:cs="Arial"/>
          <w:sz w:val="22"/>
          <w:szCs w:val="22"/>
        </w:rPr>
        <w:t xml:space="preserve"> updat</w:t>
      </w:r>
      <w:r w:rsidR="000562BB">
        <w:rPr>
          <w:rFonts w:ascii="Arial" w:hAnsi="Arial" w:cs="Arial"/>
          <w:sz w:val="22"/>
          <w:szCs w:val="22"/>
        </w:rPr>
        <w:t>e of</w:t>
      </w:r>
      <w:r w:rsidR="00BA7F5C">
        <w:rPr>
          <w:rFonts w:ascii="Arial" w:hAnsi="Arial" w:cs="Arial"/>
          <w:sz w:val="22"/>
          <w:szCs w:val="22"/>
        </w:rPr>
        <w:t xml:space="preserve"> the Act. With the rise of smart phones and increase of online gambling</w:t>
      </w:r>
      <w:r w:rsidR="004A0881">
        <w:rPr>
          <w:rFonts w:ascii="Arial" w:hAnsi="Arial" w:cs="Arial"/>
          <w:sz w:val="22"/>
          <w:szCs w:val="22"/>
        </w:rPr>
        <w:t>,</w:t>
      </w:r>
      <w:r w:rsidR="00BA7F5C">
        <w:rPr>
          <w:rFonts w:ascii="Arial" w:hAnsi="Arial" w:cs="Arial"/>
          <w:sz w:val="22"/>
          <w:szCs w:val="22"/>
        </w:rPr>
        <w:t xml:space="preserve"> the update w</w:t>
      </w:r>
      <w:r w:rsidR="004A0881">
        <w:rPr>
          <w:rFonts w:ascii="Arial" w:hAnsi="Arial" w:cs="Arial"/>
          <w:sz w:val="22"/>
          <w:szCs w:val="22"/>
        </w:rPr>
        <w:t xml:space="preserve">ould ensure the </w:t>
      </w:r>
      <w:r w:rsidR="004A0881">
        <w:rPr>
          <w:rFonts w:ascii="Arial" w:eastAsiaTheme="minorHAnsi" w:hAnsi="Arial" w:cs="Arial"/>
          <w:sz w:val="22"/>
          <w:szCs w:val="22"/>
        </w:rPr>
        <w:t>existing regulatory framework is fit for purpose in the digital age and continues to meet its aims which are; to protect children and vulnerable people, prevent gambling related crime, and keep gambling fair and open.</w:t>
      </w:r>
    </w:p>
    <w:p w14:paraId="4B9AFF68" w14:textId="77777777" w:rsidR="004A0881" w:rsidRDefault="004A0881" w:rsidP="009D7A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756E2AF" w14:textId="57A0B70B" w:rsidR="004A0881" w:rsidRDefault="004A0881" w:rsidP="009D7A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highlighted six key areas of focus:</w:t>
      </w:r>
    </w:p>
    <w:p w14:paraId="155A24A6" w14:textId="6E0DF455" w:rsidR="004A0881" w:rsidRPr="004A0881" w:rsidRDefault="004A0881" w:rsidP="004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A0881">
        <w:rPr>
          <w:rFonts w:ascii="Arial" w:eastAsiaTheme="minorHAnsi" w:hAnsi="Arial" w:cs="Arial"/>
          <w:sz w:val="22"/>
          <w:szCs w:val="22"/>
        </w:rPr>
        <w:t xml:space="preserve">online protection </w:t>
      </w:r>
      <w:r w:rsidRPr="004A0881">
        <w:rPr>
          <w:rFonts w:ascii="ArialMT" w:eastAsiaTheme="minorHAnsi" w:hAnsi="ArialMT" w:cs="ArialMT"/>
          <w:sz w:val="22"/>
          <w:szCs w:val="22"/>
        </w:rPr>
        <w:t xml:space="preserve">– </w:t>
      </w:r>
      <w:r w:rsidRPr="004A0881">
        <w:rPr>
          <w:rFonts w:ascii="Arial" w:eastAsiaTheme="minorHAnsi" w:hAnsi="Arial" w:cs="Arial"/>
          <w:sz w:val="22"/>
          <w:szCs w:val="22"/>
        </w:rPr>
        <w:t>players and products</w:t>
      </w:r>
    </w:p>
    <w:p w14:paraId="3E3CA396" w14:textId="22E8152E" w:rsidR="004A0881" w:rsidRPr="004A0881" w:rsidRDefault="004A0881" w:rsidP="004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A0881">
        <w:rPr>
          <w:rFonts w:ascii="Arial" w:eastAsiaTheme="minorHAnsi" w:hAnsi="Arial" w:cs="Arial"/>
          <w:sz w:val="22"/>
          <w:szCs w:val="22"/>
        </w:rPr>
        <w:lastRenderedPageBreak/>
        <w:t>advertising, sponsorship and branding</w:t>
      </w:r>
    </w:p>
    <w:p w14:paraId="375C7C92" w14:textId="5C59AC5C" w:rsidR="004A0881" w:rsidRPr="004A0881" w:rsidRDefault="004A0881" w:rsidP="004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 w:rsidRPr="004A0881">
        <w:rPr>
          <w:rFonts w:ascii="Arial" w:eastAsiaTheme="minorHAnsi" w:hAnsi="Arial" w:cs="Arial"/>
          <w:sz w:val="22"/>
          <w:szCs w:val="22"/>
        </w:rPr>
        <w:t>the Gambling Commission</w:t>
      </w:r>
      <w:r w:rsidRPr="004A0881">
        <w:rPr>
          <w:rFonts w:ascii="ArialMT" w:eastAsiaTheme="minorHAnsi" w:hAnsi="ArialMT" w:cs="ArialMT"/>
          <w:sz w:val="22"/>
          <w:szCs w:val="22"/>
        </w:rPr>
        <w:t>’s powers and resources</w:t>
      </w:r>
    </w:p>
    <w:p w14:paraId="7223C706" w14:textId="2CD4FA15" w:rsidR="004A0881" w:rsidRPr="004A0881" w:rsidRDefault="004A0881" w:rsidP="004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A0881">
        <w:rPr>
          <w:rFonts w:ascii="Arial" w:eastAsiaTheme="minorHAnsi" w:hAnsi="Arial" w:cs="Arial"/>
          <w:sz w:val="22"/>
          <w:szCs w:val="22"/>
        </w:rPr>
        <w:t>consumer redress</w:t>
      </w:r>
    </w:p>
    <w:p w14:paraId="61973726" w14:textId="5A4D15D8" w:rsidR="004A0881" w:rsidRPr="004A0881" w:rsidRDefault="000562BB" w:rsidP="004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protection of young people </w:t>
      </w:r>
      <w:r w:rsidR="00852377">
        <w:rPr>
          <w:rFonts w:ascii="Arial" w:eastAsiaTheme="minorHAnsi" w:hAnsi="Arial" w:cs="Arial"/>
          <w:sz w:val="22"/>
          <w:szCs w:val="22"/>
        </w:rPr>
        <w:t>–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</w:t>
      </w:r>
      <w:r w:rsidR="00852377">
        <w:rPr>
          <w:rFonts w:ascii="Arial" w:eastAsiaTheme="minorHAnsi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</w:rPr>
        <w:t>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) </w:t>
      </w:r>
      <w:r w:rsidR="004A0881" w:rsidRPr="004A0881">
        <w:rPr>
          <w:rFonts w:ascii="Arial" w:eastAsiaTheme="minorHAnsi" w:hAnsi="Arial" w:cs="Arial"/>
          <w:sz w:val="22"/>
          <w:szCs w:val="22"/>
        </w:rPr>
        <w:t>age limits and verification</w:t>
      </w:r>
    </w:p>
    <w:p w14:paraId="2BA46C92" w14:textId="3621771D" w:rsidR="0079759B" w:rsidRDefault="004A0881" w:rsidP="004A08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A0881">
        <w:rPr>
          <w:rFonts w:ascii="Arial" w:eastAsiaTheme="minorHAnsi" w:hAnsi="Arial" w:cs="Arial"/>
          <w:sz w:val="22"/>
          <w:szCs w:val="22"/>
        </w:rPr>
        <w:t>land based gambling.</w:t>
      </w:r>
    </w:p>
    <w:p w14:paraId="3CE37252" w14:textId="66B2FAE8" w:rsidR="004A0881" w:rsidRDefault="004A0881" w:rsidP="004A088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B5082C6" w14:textId="6229F822" w:rsidR="004A0881" w:rsidRDefault="00585766" w:rsidP="00585766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Tom explained this was a wide-ranging review with the call for evidence to be used to inform proposed changes to the Act expected to be set out in a white paper next year.</w:t>
      </w:r>
    </w:p>
    <w:p w14:paraId="149C36F2" w14:textId="47F49205" w:rsidR="00585766" w:rsidRDefault="00585766" w:rsidP="00585766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0C9294D3" w14:textId="76603A72" w:rsidR="00585766" w:rsidRDefault="00585766" w:rsidP="00585766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Tom put forward four key questions </w:t>
      </w:r>
      <w:r w:rsidR="000562BB">
        <w:rPr>
          <w:rFonts w:ascii="Arial" w:eastAsiaTheme="minorHAnsi" w:hAnsi="Arial" w:cs="Arial"/>
          <w:sz w:val="22"/>
          <w:szCs w:val="22"/>
        </w:rPr>
        <w:t xml:space="preserve">likely to be of specific interest </w:t>
      </w:r>
      <w:r>
        <w:rPr>
          <w:rFonts w:ascii="Arial" w:eastAsiaTheme="minorHAnsi" w:hAnsi="Arial" w:cs="Arial"/>
          <w:sz w:val="22"/>
          <w:szCs w:val="22"/>
        </w:rPr>
        <w:t>to the Board:</w:t>
      </w:r>
    </w:p>
    <w:p w14:paraId="34A7D6D7" w14:textId="1BCB38C2" w:rsidR="00585766" w:rsidRDefault="00585766" w:rsidP="0058576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85766">
        <w:rPr>
          <w:rFonts w:ascii="Arial" w:eastAsiaTheme="minorHAnsi" w:hAnsi="Arial" w:cs="Arial"/>
          <w:sz w:val="22"/>
          <w:szCs w:val="22"/>
        </w:rPr>
        <w:t xml:space="preserve">Whether changes to </w:t>
      </w:r>
      <w:r w:rsidR="000562BB">
        <w:rPr>
          <w:rFonts w:ascii="Arial" w:eastAsiaTheme="minorHAnsi" w:hAnsi="Arial" w:cs="Arial"/>
          <w:sz w:val="22"/>
          <w:szCs w:val="22"/>
        </w:rPr>
        <w:t>c</w:t>
      </w:r>
      <w:r w:rsidRPr="00585766">
        <w:rPr>
          <w:rFonts w:ascii="Arial" w:eastAsiaTheme="minorHAnsi" w:hAnsi="Arial" w:cs="Arial"/>
          <w:sz w:val="22"/>
          <w:szCs w:val="22"/>
        </w:rPr>
        <w:t xml:space="preserve">asino </w:t>
      </w:r>
      <w:r w:rsidR="000562BB">
        <w:rPr>
          <w:rFonts w:ascii="Arial" w:eastAsiaTheme="minorHAnsi" w:hAnsi="Arial" w:cs="Arial"/>
          <w:sz w:val="22"/>
          <w:szCs w:val="22"/>
        </w:rPr>
        <w:t>r</w:t>
      </w:r>
      <w:r w:rsidRPr="00585766">
        <w:rPr>
          <w:rFonts w:ascii="Arial" w:eastAsiaTheme="minorHAnsi" w:hAnsi="Arial" w:cs="Arial"/>
          <w:sz w:val="22"/>
          <w:szCs w:val="22"/>
        </w:rPr>
        <w:t>egulation</w:t>
      </w:r>
      <w:r w:rsidR="000562BB">
        <w:rPr>
          <w:rFonts w:ascii="Arial" w:eastAsiaTheme="minorHAnsi" w:hAnsi="Arial" w:cs="Arial"/>
          <w:sz w:val="22"/>
          <w:szCs w:val="22"/>
        </w:rPr>
        <w:t>s via the</w:t>
      </w:r>
      <w:r w:rsidRPr="00585766">
        <w:rPr>
          <w:rFonts w:ascii="Arial" w:eastAsiaTheme="minorHAnsi" w:hAnsi="Arial" w:cs="Arial"/>
          <w:sz w:val="22"/>
          <w:szCs w:val="22"/>
        </w:rPr>
        <w:t xml:space="preserve"> Act </w:t>
      </w:r>
      <w:r w:rsidR="000562BB">
        <w:rPr>
          <w:rFonts w:ascii="Arial" w:eastAsiaTheme="minorHAnsi" w:hAnsi="Arial" w:cs="Arial"/>
          <w:sz w:val="22"/>
          <w:szCs w:val="22"/>
        </w:rPr>
        <w:t>had</w:t>
      </w:r>
      <w:r w:rsidR="000562BB" w:rsidRPr="00585766">
        <w:rPr>
          <w:rFonts w:ascii="Arial" w:eastAsiaTheme="minorHAnsi" w:hAnsi="Arial" w:cs="Arial"/>
          <w:sz w:val="22"/>
          <w:szCs w:val="22"/>
        </w:rPr>
        <w:t xml:space="preserve"> </w:t>
      </w:r>
      <w:r w:rsidRPr="00585766">
        <w:rPr>
          <w:rFonts w:ascii="Arial" w:eastAsiaTheme="minorHAnsi" w:hAnsi="Arial" w:cs="Arial"/>
          <w:sz w:val="22"/>
          <w:szCs w:val="22"/>
        </w:rPr>
        <w:t>met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85766">
        <w:rPr>
          <w:rFonts w:ascii="Arial" w:eastAsiaTheme="minorHAnsi" w:hAnsi="Arial" w:cs="Arial"/>
          <w:sz w:val="22"/>
          <w:szCs w:val="22"/>
        </w:rPr>
        <w:t>their objectives for the sector</w:t>
      </w:r>
      <w:r w:rsidR="000562BB">
        <w:rPr>
          <w:rFonts w:ascii="Arial" w:eastAsiaTheme="minorHAnsi" w:hAnsi="Arial" w:cs="Arial"/>
          <w:sz w:val="22"/>
          <w:szCs w:val="22"/>
        </w:rPr>
        <w:t>, in terms of</w:t>
      </w:r>
      <w:r w:rsidRPr="00585766">
        <w:rPr>
          <w:rFonts w:ascii="Arial" w:eastAsiaTheme="minorHAnsi" w:hAnsi="Arial" w:cs="Arial"/>
          <w:sz w:val="22"/>
          <w:szCs w:val="22"/>
        </w:rPr>
        <w:t xml:space="preserve"> supporting economic regeneration, tourism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85766">
        <w:rPr>
          <w:rFonts w:ascii="Arial" w:eastAsiaTheme="minorHAnsi" w:hAnsi="Arial" w:cs="Arial"/>
          <w:sz w:val="22"/>
          <w:szCs w:val="22"/>
        </w:rPr>
        <w:t>growth while reducing risks of harm?</w:t>
      </w:r>
    </w:p>
    <w:p w14:paraId="3E944FE9" w14:textId="680C3A7D" w:rsidR="00585766" w:rsidRDefault="00585766" w:rsidP="0089617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96178">
        <w:rPr>
          <w:rFonts w:ascii="Arial" w:eastAsiaTheme="minorHAnsi" w:hAnsi="Arial" w:cs="Arial"/>
          <w:sz w:val="22"/>
          <w:szCs w:val="22"/>
        </w:rPr>
        <w:t xml:space="preserve">Whether </w:t>
      </w:r>
      <w:r w:rsidR="00896178" w:rsidRPr="00896178">
        <w:rPr>
          <w:rFonts w:ascii="Arial" w:eastAsiaTheme="minorHAnsi" w:hAnsi="Arial" w:cs="Arial"/>
          <w:sz w:val="22"/>
          <w:szCs w:val="22"/>
        </w:rPr>
        <w:t>licensing and local authorities have enough powers to</w:t>
      </w:r>
      <w:r w:rsidR="00896178">
        <w:rPr>
          <w:rFonts w:ascii="Arial" w:eastAsiaTheme="minorHAnsi" w:hAnsi="Arial" w:cs="Arial"/>
          <w:sz w:val="22"/>
          <w:szCs w:val="22"/>
        </w:rPr>
        <w:t xml:space="preserve"> </w:t>
      </w:r>
      <w:r w:rsidR="00896178" w:rsidRPr="00896178">
        <w:rPr>
          <w:rFonts w:ascii="Arial" w:eastAsiaTheme="minorHAnsi" w:hAnsi="Arial" w:cs="Arial"/>
          <w:sz w:val="22"/>
          <w:szCs w:val="22"/>
        </w:rPr>
        <w:t>fulfil their responsibilities in respect of premises licenses</w:t>
      </w:r>
      <w:r w:rsidR="000562BB">
        <w:rPr>
          <w:rFonts w:ascii="Arial" w:eastAsiaTheme="minorHAnsi" w:hAnsi="Arial" w:cs="Arial"/>
          <w:sz w:val="22"/>
          <w:szCs w:val="22"/>
        </w:rPr>
        <w:t xml:space="preserve"> and the objectives of the Act</w:t>
      </w:r>
      <w:r w:rsidR="00896178" w:rsidRPr="00896178">
        <w:rPr>
          <w:rFonts w:ascii="Arial" w:eastAsiaTheme="minorHAnsi" w:hAnsi="Arial" w:cs="Arial"/>
          <w:sz w:val="22"/>
          <w:szCs w:val="22"/>
        </w:rPr>
        <w:t>?</w:t>
      </w:r>
    </w:p>
    <w:p w14:paraId="5341CF4B" w14:textId="0F19B50B" w:rsidR="00896178" w:rsidRDefault="00896178" w:rsidP="0089617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96178">
        <w:rPr>
          <w:rFonts w:ascii="Arial" w:eastAsiaTheme="minorHAnsi" w:hAnsi="Arial" w:cs="Arial"/>
          <w:sz w:val="22"/>
          <w:szCs w:val="22"/>
        </w:rPr>
        <w:t xml:space="preserve">Whether </w:t>
      </w:r>
      <w:r w:rsidR="000562BB">
        <w:rPr>
          <w:rFonts w:ascii="Arial" w:eastAsiaTheme="minorHAnsi" w:hAnsi="Arial" w:cs="Arial"/>
          <w:sz w:val="22"/>
          <w:szCs w:val="22"/>
        </w:rPr>
        <w:t xml:space="preserve">to </w:t>
      </w:r>
      <w:r w:rsidRPr="00896178">
        <w:rPr>
          <w:rFonts w:ascii="Arial" w:eastAsiaTheme="minorHAnsi" w:hAnsi="Arial" w:cs="Arial"/>
          <w:sz w:val="22"/>
          <w:szCs w:val="22"/>
        </w:rPr>
        <w:t>moderately increas</w:t>
      </w:r>
      <w:r>
        <w:rPr>
          <w:rFonts w:ascii="Arial" w:eastAsiaTheme="minorHAnsi" w:hAnsi="Arial" w:cs="Arial"/>
          <w:sz w:val="22"/>
          <w:szCs w:val="22"/>
        </w:rPr>
        <w:t>ing</w:t>
      </w:r>
      <w:r w:rsidRPr="00896178">
        <w:rPr>
          <w:rFonts w:ascii="Arial" w:eastAsiaTheme="minorHAnsi" w:hAnsi="Arial" w:cs="Arial"/>
          <w:sz w:val="22"/>
          <w:szCs w:val="22"/>
        </w:rPr>
        <w:t xml:space="preserve"> the </w:t>
      </w:r>
      <w:r w:rsidR="000562BB">
        <w:rPr>
          <w:rFonts w:ascii="Arial" w:eastAsiaTheme="minorHAnsi" w:hAnsi="Arial" w:cs="Arial"/>
          <w:sz w:val="22"/>
          <w:szCs w:val="22"/>
        </w:rPr>
        <w:t>default</w:t>
      </w:r>
      <w:r w:rsidRPr="00896178">
        <w:rPr>
          <w:rFonts w:ascii="Arial" w:eastAsiaTheme="minorHAnsi" w:hAnsi="Arial" w:cs="Arial"/>
          <w:sz w:val="22"/>
          <w:szCs w:val="22"/>
        </w:rPr>
        <w:t xml:space="preserve"> number of category D and C gaming machines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0562BB">
        <w:rPr>
          <w:rFonts w:ascii="Arial" w:eastAsiaTheme="minorHAnsi" w:hAnsi="Arial" w:cs="Arial"/>
          <w:sz w:val="22"/>
          <w:szCs w:val="22"/>
        </w:rPr>
        <w:t xml:space="preserve">permitted </w:t>
      </w:r>
      <w:r w:rsidRPr="00896178">
        <w:rPr>
          <w:rFonts w:ascii="Arial" w:eastAsiaTheme="minorHAnsi" w:hAnsi="Arial" w:cs="Arial"/>
          <w:sz w:val="22"/>
          <w:szCs w:val="22"/>
        </w:rPr>
        <w:t>in alcohol licensed premises?</w:t>
      </w:r>
    </w:p>
    <w:p w14:paraId="53A93321" w14:textId="30327BFC" w:rsidR="00896178" w:rsidRDefault="00896178" w:rsidP="0089617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Whether current measures for preventing children accessing </w:t>
      </w:r>
      <w:r w:rsidR="000562BB">
        <w:rPr>
          <w:rFonts w:ascii="Arial" w:eastAsiaTheme="minorHAnsi" w:hAnsi="Arial" w:cs="Arial"/>
          <w:sz w:val="22"/>
          <w:szCs w:val="22"/>
        </w:rPr>
        <w:t xml:space="preserve">land-based </w:t>
      </w:r>
      <w:r>
        <w:rPr>
          <w:rFonts w:ascii="Arial" w:eastAsiaTheme="minorHAnsi" w:hAnsi="Arial" w:cs="Arial"/>
          <w:sz w:val="22"/>
          <w:szCs w:val="22"/>
        </w:rPr>
        <w:t xml:space="preserve">gambling </w:t>
      </w:r>
      <w:r w:rsidR="009C1285">
        <w:rPr>
          <w:rFonts w:ascii="Arial" w:eastAsiaTheme="minorHAnsi" w:hAnsi="Arial" w:cs="Arial"/>
          <w:sz w:val="22"/>
          <w:szCs w:val="22"/>
        </w:rPr>
        <w:t xml:space="preserve">were </w:t>
      </w:r>
      <w:r>
        <w:rPr>
          <w:rFonts w:ascii="Arial" w:eastAsiaTheme="minorHAnsi" w:hAnsi="Arial" w:cs="Arial"/>
          <w:sz w:val="22"/>
          <w:szCs w:val="22"/>
        </w:rPr>
        <w:t xml:space="preserve">sufficient? </w:t>
      </w:r>
    </w:p>
    <w:p w14:paraId="5E299A7D" w14:textId="77777777" w:rsidR="009C1285" w:rsidRPr="00896178" w:rsidRDefault="009C1285" w:rsidP="009C1285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2"/>
          <w:szCs w:val="22"/>
        </w:rPr>
      </w:pPr>
    </w:p>
    <w:p w14:paraId="175A44A6" w14:textId="0628C3BE" w:rsidR="00290856" w:rsidRPr="00852377" w:rsidRDefault="009C1285" w:rsidP="0085237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2377">
        <w:rPr>
          <w:rFonts w:ascii="Arial" w:eastAsiaTheme="minorHAnsi" w:hAnsi="Arial" w:cs="Arial"/>
          <w:sz w:val="22"/>
          <w:szCs w:val="22"/>
        </w:rPr>
        <w:t xml:space="preserve">Following the presentation, the Chair invited </w:t>
      </w:r>
      <w:r w:rsidR="0079759B" w:rsidRPr="00852377">
        <w:rPr>
          <w:rFonts w:ascii="Arial" w:eastAsiaTheme="minorHAnsi" w:hAnsi="Arial" w:cs="Arial"/>
          <w:sz w:val="22"/>
          <w:szCs w:val="22"/>
        </w:rPr>
        <w:t>Cllr Kate Haigh</w:t>
      </w:r>
      <w:r w:rsidR="000562BB" w:rsidRPr="00852377">
        <w:rPr>
          <w:rFonts w:ascii="Arial" w:eastAsiaTheme="minorHAnsi" w:hAnsi="Arial" w:cs="Arial"/>
          <w:sz w:val="22"/>
          <w:szCs w:val="22"/>
        </w:rPr>
        <w:t>, one of the Board’s licensing champions,</w:t>
      </w:r>
      <w:r w:rsidRPr="00852377">
        <w:rPr>
          <w:rFonts w:ascii="Arial" w:eastAsiaTheme="minorHAnsi" w:hAnsi="Arial" w:cs="Arial"/>
          <w:sz w:val="22"/>
          <w:szCs w:val="22"/>
        </w:rPr>
        <w:t xml:space="preserve"> </w:t>
      </w:r>
      <w:r w:rsidRPr="00852377">
        <w:rPr>
          <w:rFonts w:ascii="Arial" w:hAnsi="Arial" w:cs="Arial"/>
          <w:sz w:val="22"/>
          <w:szCs w:val="22"/>
        </w:rPr>
        <w:t xml:space="preserve">to offer a perspective on the LGA’s response. Kate commented that this was a welcomed review of the Gambling Act 2005, which the Board </w:t>
      </w:r>
      <w:r w:rsidR="004F32B4" w:rsidRPr="00852377">
        <w:rPr>
          <w:rFonts w:ascii="Arial" w:hAnsi="Arial" w:cs="Arial"/>
          <w:sz w:val="22"/>
          <w:szCs w:val="22"/>
        </w:rPr>
        <w:t>had taken a keen interest in</w:t>
      </w:r>
      <w:r w:rsidR="000562BB" w:rsidRPr="00852377">
        <w:rPr>
          <w:rFonts w:ascii="Arial" w:hAnsi="Arial" w:cs="Arial"/>
          <w:sz w:val="22"/>
          <w:szCs w:val="22"/>
        </w:rPr>
        <w:t>. The Board</w:t>
      </w:r>
      <w:r w:rsidR="004F32B4" w:rsidRPr="00852377">
        <w:rPr>
          <w:rFonts w:ascii="Arial" w:hAnsi="Arial" w:cs="Arial"/>
          <w:sz w:val="22"/>
          <w:szCs w:val="22"/>
        </w:rPr>
        <w:t xml:space="preserve"> had recognised gambling harm as a significant factor in, poor mental health, debt</w:t>
      </w:r>
      <w:r w:rsidR="000562BB" w:rsidRPr="00852377">
        <w:rPr>
          <w:rFonts w:ascii="Arial" w:hAnsi="Arial" w:cs="Arial"/>
          <w:sz w:val="22"/>
          <w:szCs w:val="22"/>
        </w:rPr>
        <w:t xml:space="preserve">, </w:t>
      </w:r>
      <w:r w:rsidR="004F32B4" w:rsidRPr="00852377">
        <w:rPr>
          <w:rFonts w:ascii="Arial" w:hAnsi="Arial" w:cs="Arial"/>
          <w:sz w:val="22"/>
          <w:szCs w:val="22"/>
        </w:rPr>
        <w:t>crime</w:t>
      </w:r>
      <w:r w:rsidR="000562BB" w:rsidRPr="00852377">
        <w:rPr>
          <w:rFonts w:ascii="Arial" w:hAnsi="Arial" w:cs="Arial"/>
          <w:sz w:val="22"/>
          <w:szCs w:val="22"/>
        </w:rPr>
        <w:t xml:space="preserve"> and sometimes suicide</w:t>
      </w:r>
      <w:r w:rsidR="004F32B4" w:rsidRPr="00852377">
        <w:rPr>
          <w:rFonts w:ascii="Arial" w:hAnsi="Arial" w:cs="Arial"/>
          <w:sz w:val="22"/>
          <w:szCs w:val="22"/>
        </w:rPr>
        <w:t>.</w:t>
      </w:r>
      <w:r w:rsidR="008B01C2" w:rsidRPr="00852377">
        <w:rPr>
          <w:rFonts w:ascii="Arial" w:hAnsi="Arial" w:cs="Arial"/>
          <w:sz w:val="22"/>
          <w:szCs w:val="22"/>
        </w:rPr>
        <w:t xml:space="preserve"> </w:t>
      </w:r>
      <w:r w:rsidR="000562BB" w:rsidRPr="00852377">
        <w:rPr>
          <w:rFonts w:ascii="Arial" w:hAnsi="Arial" w:cs="Arial"/>
          <w:sz w:val="22"/>
          <w:szCs w:val="22"/>
        </w:rPr>
        <w:t xml:space="preserve">She highlighted that there was scope to increase </w:t>
      </w:r>
      <w:r w:rsidR="00720B9E" w:rsidRPr="00852377">
        <w:rPr>
          <w:rFonts w:ascii="Arial" w:hAnsi="Arial" w:cs="Arial"/>
          <w:sz w:val="22"/>
          <w:szCs w:val="22"/>
        </w:rPr>
        <w:t xml:space="preserve">of inspection and enforcement </w:t>
      </w:r>
      <w:r w:rsidR="000562BB" w:rsidRPr="00852377">
        <w:rPr>
          <w:rFonts w:ascii="Arial" w:hAnsi="Arial" w:cs="Arial"/>
          <w:sz w:val="22"/>
          <w:szCs w:val="22"/>
        </w:rPr>
        <w:t>in some areas but highlighted the important role of</w:t>
      </w:r>
      <w:r w:rsidR="00720B9E" w:rsidRPr="00852377">
        <w:rPr>
          <w:rFonts w:ascii="Arial" w:eastAsiaTheme="minorHAnsi" w:hAnsi="Arial" w:cs="Arial"/>
          <w:sz w:val="22"/>
          <w:szCs w:val="22"/>
        </w:rPr>
        <w:t xml:space="preserve"> the </w:t>
      </w:r>
      <w:r w:rsidR="000562BB" w:rsidRPr="00852377">
        <w:rPr>
          <w:rFonts w:ascii="Arial" w:eastAsiaTheme="minorHAnsi" w:hAnsi="Arial" w:cs="Arial"/>
          <w:sz w:val="22"/>
          <w:szCs w:val="22"/>
        </w:rPr>
        <w:t xml:space="preserve">Gambling </w:t>
      </w:r>
      <w:r w:rsidR="00720B9E" w:rsidRPr="00852377">
        <w:rPr>
          <w:rFonts w:ascii="Arial" w:eastAsiaTheme="minorHAnsi" w:hAnsi="Arial" w:cs="Arial"/>
          <w:sz w:val="22"/>
          <w:szCs w:val="22"/>
        </w:rPr>
        <w:t>Commission</w:t>
      </w:r>
      <w:r w:rsidR="00720B9E" w:rsidRPr="00852377">
        <w:rPr>
          <w:rFonts w:ascii="ArialMT" w:eastAsiaTheme="minorHAnsi" w:hAnsi="ArialMT" w:cs="ArialMT"/>
          <w:sz w:val="22"/>
          <w:szCs w:val="22"/>
        </w:rPr>
        <w:t>’</w:t>
      </w:r>
      <w:r w:rsidR="00720B9E" w:rsidRPr="00852377">
        <w:rPr>
          <w:rFonts w:ascii="Arial" w:eastAsiaTheme="minorHAnsi" w:hAnsi="Arial" w:cs="Arial"/>
          <w:sz w:val="22"/>
          <w:szCs w:val="22"/>
        </w:rPr>
        <w:t>s regional compliance officers</w:t>
      </w:r>
      <w:r w:rsidR="000562BB" w:rsidRPr="00852377">
        <w:rPr>
          <w:rFonts w:ascii="Arial" w:eastAsiaTheme="minorHAnsi" w:hAnsi="Arial" w:cs="Arial"/>
          <w:sz w:val="22"/>
          <w:szCs w:val="22"/>
        </w:rPr>
        <w:t xml:space="preserve"> in supporting activity smaller councils undertaking less regular gambling compliance work</w:t>
      </w:r>
      <w:r w:rsidR="00720B9E" w:rsidRPr="00852377">
        <w:rPr>
          <w:rFonts w:ascii="Arial" w:eastAsiaTheme="minorHAnsi" w:hAnsi="Arial" w:cs="Arial"/>
          <w:sz w:val="22"/>
          <w:szCs w:val="22"/>
        </w:rPr>
        <w:t xml:space="preserve">. </w:t>
      </w:r>
      <w:r w:rsidR="00720B9E" w:rsidRPr="00852377">
        <w:rPr>
          <w:rFonts w:ascii="Arial" w:hAnsi="Arial" w:cs="Arial"/>
          <w:sz w:val="22"/>
          <w:szCs w:val="22"/>
        </w:rPr>
        <w:t>T</w:t>
      </w:r>
      <w:r w:rsidR="003A6C59" w:rsidRPr="00852377">
        <w:rPr>
          <w:rFonts w:ascii="Arial" w:hAnsi="Arial" w:cs="Arial"/>
          <w:sz w:val="22"/>
          <w:szCs w:val="22"/>
        </w:rPr>
        <w:t>here was a need for stronger public health presence and Public Health England (PHE) were in favour of treating this as a direct public health issue</w:t>
      </w:r>
      <w:r w:rsidR="008B01C2" w:rsidRPr="00852377">
        <w:rPr>
          <w:rFonts w:ascii="Arial" w:hAnsi="Arial" w:cs="Arial"/>
          <w:sz w:val="22"/>
          <w:szCs w:val="22"/>
        </w:rPr>
        <w:t xml:space="preserve"> with m</w:t>
      </w:r>
      <w:r w:rsidR="003A6C59" w:rsidRPr="00852377">
        <w:rPr>
          <w:rFonts w:ascii="Arial" w:hAnsi="Arial" w:cs="Arial"/>
          <w:sz w:val="22"/>
          <w:szCs w:val="22"/>
        </w:rPr>
        <w:t xml:space="preserve">ore needed to be done to support families with young children, past treatment, vulnerable groups. </w:t>
      </w:r>
      <w:r w:rsidR="00290856" w:rsidRPr="00852377">
        <w:rPr>
          <w:rFonts w:ascii="Arial" w:hAnsi="Arial" w:cs="Arial"/>
          <w:sz w:val="22"/>
          <w:szCs w:val="22"/>
        </w:rPr>
        <w:t xml:space="preserve"> She noted that collecting evidence of harm can be difficult but that councils are often in the frontline to try to do this.</w:t>
      </w:r>
    </w:p>
    <w:p w14:paraId="744E0410" w14:textId="6FFEBF90" w:rsidR="00720B9E" w:rsidRDefault="00720B9E" w:rsidP="008523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07EAEE" w14:textId="2A23272E" w:rsidR="00720B9E" w:rsidRPr="00720B9E" w:rsidRDefault="00720B9E" w:rsidP="00720B9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 mentioned she had recently attended the </w:t>
      </w:r>
      <w:r w:rsidR="0045565E">
        <w:rPr>
          <w:rFonts w:ascii="Arial" w:hAnsi="Arial" w:cs="Arial"/>
          <w:sz w:val="22"/>
          <w:szCs w:val="22"/>
        </w:rPr>
        <w:t xml:space="preserve">Peers for Gambling </w:t>
      </w:r>
      <w:r w:rsidR="00290856">
        <w:rPr>
          <w:rFonts w:ascii="Arial" w:hAnsi="Arial" w:cs="Arial"/>
          <w:sz w:val="22"/>
          <w:szCs w:val="22"/>
        </w:rPr>
        <w:t>R</w:t>
      </w:r>
      <w:r w:rsidR="0045565E">
        <w:rPr>
          <w:rFonts w:ascii="Arial" w:hAnsi="Arial" w:cs="Arial"/>
          <w:sz w:val="22"/>
          <w:szCs w:val="22"/>
        </w:rPr>
        <w:t>eform</w:t>
      </w:r>
      <w:r w:rsidR="00290856">
        <w:rPr>
          <w:rFonts w:ascii="Arial" w:hAnsi="Arial" w:cs="Arial"/>
          <w:sz w:val="22"/>
          <w:szCs w:val="22"/>
        </w:rPr>
        <w:t xml:space="preserve"> group</w:t>
      </w:r>
      <w:r w:rsidR="0045565E">
        <w:rPr>
          <w:rFonts w:ascii="Arial" w:hAnsi="Arial" w:cs="Arial"/>
          <w:sz w:val="22"/>
          <w:szCs w:val="22"/>
        </w:rPr>
        <w:t xml:space="preserve">, </w:t>
      </w:r>
      <w:r w:rsidR="00290856">
        <w:rPr>
          <w:rFonts w:ascii="Arial" w:hAnsi="Arial" w:cs="Arial"/>
          <w:sz w:val="22"/>
          <w:szCs w:val="22"/>
        </w:rPr>
        <w:t>which was in favour of stronger measures</w:t>
      </w:r>
      <w:r w:rsidR="0045565E">
        <w:rPr>
          <w:rFonts w:ascii="Arial" w:hAnsi="Arial" w:cs="Arial"/>
          <w:sz w:val="22"/>
          <w:szCs w:val="22"/>
        </w:rPr>
        <w:t xml:space="preserve"> around restricting advertising, sponsorship, stake limits, loot boxes, affordability and the appointment of an ombudsman. </w:t>
      </w:r>
    </w:p>
    <w:p w14:paraId="1BEDB32C" w14:textId="08FF5EC1" w:rsidR="009C65DA" w:rsidRDefault="009C65DA" w:rsidP="006B7BC0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02A3A3F2" w14:textId="2AA65C3A" w:rsidR="009D7A46" w:rsidRDefault="009D7A46" w:rsidP="009D7A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A80E60">
        <w:rPr>
          <w:rFonts w:ascii="Arial" w:hAnsi="Arial" w:cs="Arial"/>
          <w:sz w:val="22"/>
          <w:szCs w:val="22"/>
        </w:rPr>
        <w:t>Following the discussion, Members made the following comments:</w:t>
      </w:r>
    </w:p>
    <w:p w14:paraId="4B2CDEB5" w14:textId="080F0D82" w:rsidR="009D7A46" w:rsidRDefault="009D7A46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raised </w:t>
      </w:r>
      <w:r w:rsidR="00AE0297">
        <w:rPr>
          <w:rFonts w:ascii="Arial" w:hAnsi="Arial" w:cs="Arial"/>
          <w:sz w:val="22"/>
          <w:szCs w:val="22"/>
        </w:rPr>
        <w:t xml:space="preserve">that there were enormous gambling incentives </w:t>
      </w:r>
      <w:r w:rsidR="00290856">
        <w:rPr>
          <w:rFonts w:ascii="Arial" w:hAnsi="Arial" w:cs="Arial"/>
          <w:sz w:val="22"/>
          <w:szCs w:val="22"/>
        </w:rPr>
        <w:t xml:space="preserve">being offered to people, and that </w:t>
      </w:r>
      <w:r w:rsidR="00AE0297">
        <w:rPr>
          <w:rFonts w:ascii="Arial" w:hAnsi="Arial" w:cs="Arial"/>
          <w:sz w:val="22"/>
          <w:szCs w:val="22"/>
        </w:rPr>
        <w:t>COVID-19</w:t>
      </w:r>
      <w:r w:rsidR="00290856">
        <w:rPr>
          <w:rFonts w:ascii="Arial" w:hAnsi="Arial" w:cs="Arial"/>
          <w:sz w:val="22"/>
          <w:szCs w:val="22"/>
        </w:rPr>
        <w:t xml:space="preserve"> will increase the impact of this</w:t>
      </w:r>
      <w:r w:rsidR="00AE0297">
        <w:rPr>
          <w:rFonts w:ascii="Arial" w:hAnsi="Arial" w:cs="Arial"/>
          <w:sz w:val="22"/>
          <w:szCs w:val="22"/>
        </w:rPr>
        <w:t xml:space="preserve">, with many people at home suffering from stress, loss of jobs and boredom, posing a significant risk. </w:t>
      </w:r>
    </w:p>
    <w:p w14:paraId="31AF6E5F" w14:textId="21D699B7" w:rsidR="00CC0E9F" w:rsidRPr="00651891" w:rsidRDefault="00CC0E9F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1891">
        <w:rPr>
          <w:rFonts w:ascii="Arial" w:hAnsi="Arial" w:cs="Arial"/>
          <w:sz w:val="22"/>
          <w:szCs w:val="22"/>
        </w:rPr>
        <w:t xml:space="preserve">Members commented that </w:t>
      </w:r>
      <w:r w:rsidR="00651891" w:rsidRPr="00651891">
        <w:rPr>
          <w:rFonts w:ascii="Arial" w:hAnsi="Arial" w:cs="Arial"/>
          <w:sz w:val="22"/>
          <w:szCs w:val="22"/>
        </w:rPr>
        <w:t>‘</w:t>
      </w:r>
      <w:r w:rsidRPr="00651891">
        <w:rPr>
          <w:rFonts w:ascii="Arial" w:hAnsi="Arial" w:cs="Arial"/>
          <w:sz w:val="22"/>
          <w:szCs w:val="22"/>
        </w:rPr>
        <w:t>loot boxes</w:t>
      </w:r>
      <w:r w:rsidR="00651891" w:rsidRPr="00651891">
        <w:rPr>
          <w:rFonts w:ascii="Arial" w:hAnsi="Arial" w:cs="Arial"/>
          <w:sz w:val="22"/>
          <w:szCs w:val="22"/>
        </w:rPr>
        <w:t>’</w:t>
      </w:r>
      <w:r w:rsidRPr="00651891">
        <w:rPr>
          <w:rFonts w:ascii="Arial" w:hAnsi="Arial" w:cs="Arial"/>
          <w:sz w:val="22"/>
          <w:szCs w:val="22"/>
        </w:rPr>
        <w:t xml:space="preserve"> on online gaming platforms </w:t>
      </w:r>
      <w:r w:rsidR="00290856">
        <w:rPr>
          <w:rFonts w:ascii="Arial" w:hAnsi="Arial" w:cs="Arial"/>
          <w:sz w:val="22"/>
          <w:szCs w:val="22"/>
        </w:rPr>
        <w:t xml:space="preserve">were targeted at children and </w:t>
      </w:r>
      <w:r w:rsidR="0047209A" w:rsidRPr="00651891">
        <w:rPr>
          <w:rFonts w:ascii="Arial" w:hAnsi="Arial" w:cs="Arial"/>
          <w:sz w:val="22"/>
          <w:szCs w:val="22"/>
        </w:rPr>
        <w:t>caused significant harm to young people and children</w:t>
      </w:r>
      <w:r w:rsidR="00290856">
        <w:rPr>
          <w:rFonts w:ascii="Arial" w:hAnsi="Arial" w:cs="Arial"/>
          <w:sz w:val="22"/>
          <w:szCs w:val="22"/>
        </w:rPr>
        <w:t>, suggesting</w:t>
      </w:r>
      <w:r w:rsidR="00852377">
        <w:rPr>
          <w:rFonts w:ascii="Arial" w:hAnsi="Arial" w:cs="Arial"/>
          <w:sz w:val="22"/>
          <w:szCs w:val="22"/>
        </w:rPr>
        <w:t xml:space="preserve"> that </w:t>
      </w:r>
      <w:r w:rsidR="0047209A" w:rsidRPr="00651891">
        <w:rPr>
          <w:rFonts w:ascii="Arial" w:hAnsi="Arial" w:cs="Arial"/>
          <w:sz w:val="22"/>
          <w:szCs w:val="22"/>
        </w:rPr>
        <w:t xml:space="preserve">local authorities should look at tackling this through public health, education and providing support through school services. </w:t>
      </w:r>
    </w:p>
    <w:p w14:paraId="131D15EE" w14:textId="7C6D76E3" w:rsidR="00AE0297" w:rsidRDefault="004C4C7B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Members commented that </w:t>
      </w:r>
      <w:r w:rsidR="009605D6">
        <w:rPr>
          <w:rFonts w:ascii="Arial" w:hAnsi="Arial" w:cs="Arial"/>
          <w:sz w:val="22"/>
          <w:szCs w:val="22"/>
        </w:rPr>
        <w:t xml:space="preserve">gambling has been a longstanding issue within sports, </w:t>
      </w:r>
      <w:r w:rsidR="0047209A">
        <w:rPr>
          <w:rFonts w:ascii="Arial" w:hAnsi="Arial" w:cs="Arial"/>
          <w:sz w:val="22"/>
          <w:szCs w:val="22"/>
        </w:rPr>
        <w:t xml:space="preserve">particularly within football, </w:t>
      </w:r>
      <w:r w:rsidR="009605D6">
        <w:rPr>
          <w:rFonts w:ascii="Arial" w:hAnsi="Arial" w:cs="Arial"/>
          <w:sz w:val="22"/>
          <w:szCs w:val="22"/>
        </w:rPr>
        <w:t>almost all football matches advertise betting and gambling</w:t>
      </w:r>
      <w:r w:rsidR="0047209A">
        <w:rPr>
          <w:rFonts w:ascii="Arial" w:hAnsi="Arial" w:cs="Arial"/>
          <w:sz w:val="22"/>
          <w:szCs w:val="22"/>
        </w:rPr>
        <w:t xml:space="preserve"> organisations</w:t>
      </w:r>
      <w:r w:rsidR="00290856">
        <w:rPr>
          <w:rFonts w:ascii="Arial" w:hAnsi="Arial" w:cs="Arial"/>
          <w:sz w:val="22"/>
          <w:szCs w:val="22"/>
        </w:rPr>
        <w:t>, as well as with broadcasting</w:t>
      </w:r>
      <w:r w:rsidR="009605D6">
        <w:rPr>
          <w:rFonts w:ascii="Arial" w:hAnsi="Arial" w:cs="Arial"/>
          <w:sz w:val="22"/>
          <w:szCs w:val="22"/>
        </w:rPr>
        <w:t xml:space="preserve">. </w:t>
      </w:r>
    </w:p>
    <w:p w14:paraId="1CF263AC" w14:textId="367460FB" w:rsidR="009605D6" w:rsidRDefault="009605D6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raised that people were able to set up numerous accounts with different betting bodies which none </w:t>
      </w:r>
      <w:r w:rsidR="00CD3421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>re linked, causing massive debts.</w:t>
      </w:r>
    </w:p>
    <w:p w14:paraId="2D0116DC" w14:textId="5D24C6A7" w:rsidR="009605D6" w:rsidRDefault="009605D6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asked for further clarification on the role of the Ombudsman and what would be the impacts and outcome of the role. </w:t>
      </w:r>
    </w:p>
    <w:p w14:paraId="66E5EA4E" w14:textId="5CCD4FA6" w:rsidR="0047209A" w:rsidRDefault="0047209A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expressed that a clearer understanding of the issue at a regional or local level is needed. </w:t>
      </w:r>
    </w:p>
    <w:p w14:paraId="4B7582CC" w14:textId="73E9526E" w:rsidR="00651891" w:rsidRDefault="00651891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commented that in some local authorities betting shops had been converted to gaming centres, </w:t>
      </w:r>
      <w:r w:rsidR="00290856">
        <w:rPr>
          <w:rFonts w:ascii="Arial" w:hAnsi="Arial" w:cs="Arial"/>
          <w:sz w:val="22"/>
          <w:szCs w:val="22"/>
        </w:rPr>
        <w:t>in which only</w:t>
      </w:r>
      <w:r>
        <w:rPr>
          <w:rFonts w:ascii="Arial" w:hAnsi="Arial" w:cs="Arial"/>
          <w:sz w:val="22"/>
          <w:szCs w:val="22"/>
        </w:rPr>
        <w:t xml:space="preserve"> 20% of the machines can be category D </w:t>
      </w:r>
      <w:r w:rsidR="00290856">
        <w:rPr>
          <w:rFonts w:ascii="Arial" w:hAnsi="Arial" w:cs="Arial"/>
          <w:sz w:val="22"/>
          <w:szCs w:val="22"/>
        </w:rPr>
        <w:t xml:space="preserve">but there is </w:t>
      </w:r>
      <w:r>
        <w:rPr>
          <w:rFonts w:ascii="Arial" w:hAnsi="Arial" w:cs="Arial"/>
          <w:sz w:val="22"/>
          <w:szCs w:val="22"/>
        </w:rPr>
        <w:t>no limit in number of machines.</w:t>
      </w:r>
    </w:p>
    <w:p w14:paraId="750CF091" w14:textId="0166878D" w:rsidR="00651891" w:rsidRDefault="00651891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raised that there was an increase in online gamblin</w:t>
      </w:r>
      <w:r w:rsidR="00562132">
        <w:rPr>
          <w:rFonts w:ascii="Arial" w:hAnsi="Arial" w:cs="Arial"/>
          <w:sz w:val="22"/>
          <w:szCs w:val="22"/>
        </w:rPr>
        <w:t>g</w:t>
      </w:r>
      <w:r w:rsidR="005A2CD8">
        <w:rPr>
          <w:rFonts w:ascii="Arial" w:hAnsi="Arial" w:cs="Arial"/>
          <w:sz w:val="22"/>
          <w:szCs w:val="22"/>
        </w:rPr>
        <w:t xml:space="preserve"> heavily</w:t>
      </w:r>
      <w:r w:rsidR="00562132">
        <w:rPr>
          <w:rFonts w:ascii="Arial" w:hAnsi="Arial" w:cs="Arial"/>
          <w:sz w:val="22"/>
          <w:szCs w:val="22"/>
        </w:rPr>
        <w:t xml:space="preserve"> glamorised by</w:t>
      </w:r>
      <w:r>
        <w:rPr>
          <w:rFonts w:ascii="Arial" w:hAnsi="Arial" w:cs="Arial"/>
          <w:sz w:val="22"/>
          <w:szCs w:val="22"/>
        </w:rPr>
        <w:t xml:space="preserve"> endors</w:t>
      </w:r>
      <w:r w:rsidR="0056213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celebrities</w:t>
      </w:r>
      <w:r w:rsidR="005A2CD8">
        <w:rPr>
          <w:rFonts w:ascii="Arial" w:hAnsi="Arial" w:cs="Arial"/>
          <w:sz w:val="22"/>
          <w:szCs w:val="22"/>
        </w:rPr>
        <w:t xml:space="preserve"> to</w:t>
      </w:r>
      <w:r w:rsidR="00562132">
        <w:rPr>
          <w:rFonts w:ascii="Arial" w:hAnsi="Arial" w:cs="Arial"/>
          <w:sz w:val="22"/>
          <w:szCs w:val="22"/>
        </w:rPr>
        <w:t xml:space="preserve"> target </w:t>
      </w:r>
      <w:r w:rsidR="0031043A">
        <w:rPr>
          <w:rFonts w:ascii="Arial" w:hAnsi="Arial" w:cs="Arial"/>
          <w:sz w:val="22"/>
          <w:szCs w:val="22"/>
        </w:rPr>
        <w:t>and lur</w:t>
      </w:r>
      <w:r w:rsidR="005A2CD8">
        <w:rPr>
          <w:rFonts w:ascii="Arial" w:hAnsi="Arial" w:cs="Arial"/>
          <w:sz w:val="22"/>
          <w:szCs w:val="22"/>
        </w:rPr>
        <w:t>e in</w:t>
      </w:r>
      <w:r w:rsidR="0031043A">
        <w:rPr>
          <w:rFonts w:ascii="Arial" w:hAnsi="Arial" w:cs="Arial"/>
          <w:sz w:val="22"/>
          <w:szCs w:val="22"/>
        </w:rPr>
        <w:t xml:space="preserve"> younger audiences. </w:t>
      </w:r>
    </w:p>
    <w:p w14:paraId="556AEDA2" w14:textId="431DE188" w:rsidR="00290856" w:rsidRDefault="00290856" w:rsidP="009D7A4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commented that cumulative impact policies can work well if there is buy in.</w:t>
      </w:r>
    </w:p>
    <w:p w14:paraId="5B22E5FF" w14:textId="69BB8772" w:rsidR="000C20F7" w:rsidRDefault="000C20F7" w:rsidP="000C20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48196C" w14:textId="3F32229C" w:rsidR="000C20F7" w:rsidRPr="000C20F7" w:rsidRDefault="000C20F7" w:rsidP="000C20F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thanked Tom</w:t>
      </w:r>
      <w:r w:rsidR="0031043A">
        <w:rPr>
          <w:rFonts w:ascii="Arial" w:hAnsi="Arial" w:cs="Arial"/>
          <w:sz w:val="22"/>
          <w:szCs w:val="22"/>
        </w:rPr>
        <w:t xml:space="preserve">, Susan </w:t>
      </w:r>
      <w:r w:rsidR="003A6C59">
        <w:rPr>
          <w:rFonts w:ascii="Arial" w:hAnsi="Arial" w:cs="Arial"/>
          <w:sz w:val="22"/>
          <w:szCs w:val="22"/>
        </w:rPr>
        <w:t>and Kate for their contributions to the review.</w:t>
      </w:r>
      <w:r>
        <w:rPr>
          <w:rFonts w:ascii="Arial" w:hAnsi="Arial" w:cs="Arial"/>
          <w:sz w:val="22"/>
          <w:szCs w:val="22"/>
        </w:rPr>
        <w:t xml:space="preserve"> </w:t>
      </w:r>
      <w:r w:rsidR="00290856">
        <w:rPr>
          <w:rFonts w:ascii="Arial" w:hAnsi="Arial" w:cs="Arial"/>
          <w:sz w:val="22"/>
          <w:szCs w:val="22"/>
        </w:rPr>
        <w:t xml:space="preserve"> She summarised that councils have an important role on this issue, which needed to cover public health and the impact of online gambling.</w:t>
      </w:r>
    </w:p>
    <w:p w14:paraId="64AF21B4" w14:textId="77777777" w:rsidR="007B0931" w:rsidRPr="00937C8E" w:rsidRDefault="007B0931" w:rsidP="0093498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B8D51FE" w14:textId="5401833B" w:rsidR="00F14E31" w:rsidRPr="00937C8E" w:rsidRDefault="00F14E31" w:rsidP="00F14E31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937C8E">
        <w:rPr>
          <w:rFonts w:ascii="Arial" w:hAnsi="Arial" w:cs="Arial"/>
          <w:b/>
          <w:sz w:val="22"/>
          <w:szCs w:val="22"/>
          <w:u w:val="single"/>
        </w:rPr>
        <w:t>Decision</w:t>
      </w:r>
      <w:r w:rsidR="001F35B6" w:rsidRPr="00937C8E">
        <w:rPr>
          <w:rFonts w:ascii="Arial" w:hAnsi="Arial" w:cs="Arial"/>
          <w:b/>
          <w:sz w:val="22"/>
          <w:szCs w:val="22"/>
          <w:u w:val="single"/>
        </w:rPr>
        <w:t>:</w:t>
      </w:r>
    </w:p>
    <w:p w14:paraId="320E0D09" w14:textId="3E5767AA" w:rsidR="001F35B6" w:rsidRPr="00937C8E" w:rsidRDefault="00556AC3" w:rsidP="009B0E74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Members of the</w:t>
      </w:r>
      <w:r w:rsidR="009B0E74" w:rsidRPr="00937C8E">
        <w:rPr>
          <w:rFonts w:ascii="Arial" w:eastAsiaTheme="minorHAnsi" w:hAnsi="Arial" w:cs="Arial"/>
          <w:sz w:val="22"/>
          <w:szCs w:val="22"/>
        </w:rPr>
        <w:t xml:space="preserve"> Safer and Stronger Communities Board note</w:t>
      </w:r>
      <w:r>
        <w:rPr>
          <w:rFonts w:ascii="Arial" w:eastAsiaTheme="minorHAnsi" w:hAnsi="Arial" w:cs="Arial"/>
          <w:sz w:val="22"/>
          <w:szCs w:val="22"/>
        </w:rPr>
        <w:t>d</w:t>
      </w:r>
      <w:r w:rsidR="009B0E74" w:rsidRPr="00937C8E">
        <w:rPr>
          <w:rFonts w:ascii="Arial" w:eastAsiaTheme="minorHAnsi" w:hAnsi="Arial" w:cs="Arial"/>
          <w:sz w:val="22"/>
          <w:szCs w:val="22"/>
        </w:rPr>
        <w:t xml:space="preserve"> the </w:t>
      </w:r>
      <w:r>
        <w:rPr>
          <w:rFonts w:ascii="Arial" w:eastAsiaTheme="minorHAnsi" w:hAnsi="Arial" w:cs="Arial"/>
          <w:sz w:val="22"/>
          <w:szCs w:val="22"/>
        </w:rPr>
        <w:t>report.</w:t>
      </w:r>
    </w:p>
    <w:p w14:paraId="5335F2CB" w14:textId="628BA66F" w:rsidR="00CB255E" w:rsidRDefault="00CB255E">
      <w:pPr>
        <w:rPr>
          <w:rFonts w:ascii="Arial" w:hAnsi="Arial" w:cs="Arial"/>
          <w:b/>
          <w:sz w:val="22"/>
          <w:szCs w:val="22"/>
        </w:rPr>
      </w:pPr>
    </w:p>
    <w:p w14:paraId="227CE60A" w14:textId="40D3CE22" w:rsidR="00556AC3" w:rsidRDefault="00556A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Action</w:t>
      </w:r>
      <w:r w:rsidR="0085237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:</w:t>
      </w:r>
    </w:p>
    <w:p w14:paraId="28629CDF" w14:textId="17512AC4" w:rsidR="00717C6C" w:rsidRDefault="006B7BC0" w:rsidP="00717C6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6B7BC0">
        <w:rPr>
          <w:rFonts w:ascii="Arial" w:hAnsi="Arial" w:cs="Arial"/>
          <w:bCs/>
          <w:sz w:val="22"/>
          <w:szCs w:val="22"/>
        </w:rPr>
        <w:t xml:space="preserve">Officers </w:t>
      </w:r>
      <w:r w:rsidRPr="006B7BC0">
        <w:rPr>
          <w:rFonts w:ascii="Arial" w:eastAsiaTheme="minorHAnsi" w:hAnsi="Arial" w:cs="Arial"/>
          <w:bCs/>
          <w:sz w:val="22"/>
          <w:szCs w:val="22"/>
        </w:rPr>
        <w:t>to develop a draft response to DCMS</w:t>
      </w:r>
      <w:r w:rsidRPr="006B7BC0">
        <w:rPr>
          <w:rFonts w:ascii="ArialMT" w:eastAsiaTheme="minorHAnsi" w:hAnsi="ArialMT" w:cs="ArialMT"/>
          <w:bCs/>
          <w:sz w:val="22"/>
          <w:szCs w:val="22"/>
        </w:rPr>
        <w:t xml:space="preserve">’s </w:t>
      </w:r>
      <w:r w:rsidRPr="006B7BC0">
        <w:rPr>
          <w:rFonts w:ascii="Arial" w:eastAsiaTheme="minorHAnsi" w:hAnsi="Arial" w:cs="Arial"/>
          <w:bCs/>
          <w:sz w:val="22"/>
          <w:szCs w:val="22"/>
        </w:rPr>
        <w:t>review of the Gambling Act 2005, for sign off by Lead Members.</w:t>
      </w:r>
    </w:p>
    <w:p w14:paraId="1FE2640B" w14:textId="590C49AF" w:rsidR="00552C1A" w:rsidRDefault="00552C1A" w:rsidP="00717C6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Officers to consider</w:t>
      </w:r>
      <w:r w:rsidR="00CB0B1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145E6">
        <w:rPr>
          <w:rFonts w:ascii="Arial" w:eastAsiaTheme="minorHAnsi" w:hAnsi="Arial" w:cs="Arial"/>
          <w:bCs/>
          <w:sz w:val="22"/>
          <w:szCs w:val="22"/>
        </w:rPr>
        <w:t>including;</w:t>
      </w:r>
      <w:r>
        <w:rPr>
          <w:rFonts w:ascii="Arial" w:eastAsiaTheme="minorHAnsi" w:hAnsi="Arial" w:cs="Arial"/>
          <w:bCs/>
          <w:sz w:val="22"/>
          <w:szCs w:val="22"/>
        </w:rPr>
        <w:t xml:space="preserve"> enforcement rol</w:t>
      </w:r>
      <w:r w:rsidR="00290856">
        <w:rPr>
          <w:rFonts w:ascii="Arial" w:eastAsiaTheme="minorHAnsi" w:hAnsi="Arial" w:cs="Arial"/>
          <w:bCs/>
          <w:sz w:val="22"/>
          <w:szCs w:val="22"/>
        </w:rPr>
        <w:t>e</w:t>
      </w:r>
      <w:r>
        <w:rPr>
          <w:rFonts w:ascii="Arial" w:eastAsiaTheme="minorHAnsi" w:hAnsi="Arial" w:cs="Arial"/>
          <w:bCs/>
          <w:sz w:val="22"/>
          <w:szCs w:val="22"/>
        </w:rPr>
        <w:t xml:space="preserve"> within local authorities, public health support for those who are vulnerable and educating children on online gambling and gaming platforms</w:t>
      </w:r>
      <w:r w:rsidR="000145E6">
        <w:rPr>
          <w:rFonts w:ascii="Arial" w:eastAsiaTheme="minorHAnsi" w:hAnsi="Arial" w:cs="Arial"/>
          <w:bCs/>
          <w:sz w:val="22"/>
          <w:szCs w:val="22"/>
        </w:rPr>
        <w:t xml:space="preserve"> in draft response. </w:t>
      </w:r>
    </w:p>
    <w:p w14:paraId="01667E02" w14:textId="77777777" w:rsidR="00717C6C" w:rsidRPr="00717C6C" w:rsidRDefault="00717C6C" w:rsidP="00717C6C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</w:p>
    <w:p w14:paraId="4FC559EE" w14:textId="77777777" w:rsidR="00B42AA0" w:rsidRPr="00937C8E" w:rsidRDefault="00B42AA0">
      <w:pPr>
        <w:rPr>
          <w:rFonts w:ascii="Arial" w:hAnsi="Arial" w:cs="Arial"/>
          <w:b/>
          <w:sz w:val="22"/>
          <w:szCs w:val="22"/>
        </w:rPr>
      </w:pPr>
    </w:p>
    <w:p w14:paraId="0A9E1C30" w14:textId="3D98A150" w:rsidR="009B0E74" w:rsidRPr="00937C8E" w:rsidRDefault="00CB255E" w:rsidP="009B0E74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4</w:t>
      </w:r>
      <w:r w:rsidRPr="00937C8E">
        <w:rPr>
          <w:rFonts w:ascii="Arial" w:hAnsi="Arial" w:cs="Arial"/>
          <w:b/>
          <w:sz w:val="22"/>
          <w:szCs w:val="22"/>
        </w:rPr>
        <w:tab/>
      </w:r>
      <w:r w:rsidR="00556AC3">
        <w:rPr>
          <w:rFonts w:ascii="Arial" w:eastAsiaTheme="minorHAnsi" w:hAnsi="Arial" w:cs="Arial"/>
          <w:b/>
          <w:bCs/>
          <w:sz w:val="22"/>
          <w:szCs w:val="22"/>
        </w:rPr>
        <w:t>Resilient Communities</w:t>
      </w:r>
    </w:p>
    <w:p w14:paraId="6EAC0BE4" w14:textId="1E684623" w:rsidR="009B0E74" w:rsidRPr="00937C8E" w:rsidRDefault="009B0E74" w:rsidP="009B0E74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</w:rPr>
      </w:pPr>
    </w:p>
    <w:p w14:paraId="50E99C04" w14:textId="77777777" w:rsidR="007A525E" w:rsidRDefault="007E0473" w:rsidP="0042301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Ellie Greenwood, Senior Adviser</w:t>
      </w:r>
      <w:r w:rsidR="00F41EAE" w:rsidRPr="00937C8E">
        <w:rPr>
          <w:rFonts w:ascii="Arial" w:eastAsiaTheme="minorHAnsi" w:hAnsi="Arial" w:cs="Arial"/>
          <w:sz w:val="22"/>
          <w:szCs w:val="22"/>
        </w:rPr>
        <w:t xml:space="preserve"> introduced the report </w:t>
      </w:r>
      <w:r w:rsidR="0042301A">
        <w:rPr>
          <w:rFonts w:ascii="Arial" w:eastAsiaTheme="minorHAnsi" w:hAnsi="Arial" w:cs="Arial"/>
          <w:sz w:val="22"/>
          <w:szCs w:val="22"/>
        </w:rPr>
        <w:t>which outlined the proposed piece of work on community safety resilience</w:t>
      </w:r>
      <w:r w:rsidR="007A525E">
        <w:rPr>
          <w:rFonts w:ascii="Arial" w:eastAsiaTheme="minorHAnsi" w:hAnsi="Arial" w:cs="Arial"/>
          <w:sz w:val="22"/>
          <w:szCs w:val="22"/>
        </w:rPr>
        <w:t>.</w:t>
      </w:r>
    </w:p>
    <w:p w14:paraId="4FCCE720" w14:textId="77777777" w:rsidR="007A525E" w:rsidRDefault="007A525E" w:rsidP="0042301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21576D61" w14:textId="2994B077" w:rsidR="00556AC3" w:rsidRDefault="007A525E" w:rsidP="0042301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Ellie</w:t>
      </w:r>
      <w:r w:rsidR="0042301A">
        <w:rPr>
          <w:rFonts w:ascii="Arial" w:eastAsiaTheme="minorHAnsi" w:hAnsi="Arial" w:cs="Arial"/>
          <w:sz w:val="22"/>
          <w:szCs w:val="22"/>
        </w:rPr>
        <w:t xml:space="preserve"> in</w:t>
      </w:r>
      <w:r w:rsidR="00D00140">
        <w:rPr>
          <w:rFonts w:ascii="Arial" w:eastAsiaTheme="minorHAnsi" w:hAnsi="Arial" w:cs="Arial"/>
          <w:sz w:val="22"/>
          <w:szCs w:val="22"/>
        </w:rPr>
        <w:t>vited</w:t>
      </w:r>
      <w:r w:rsidR="0042301A">
        <w:rPr>
          <w:rFonts w:ascii="Arial" w:eastAsiaTheme="minorHAnsi" w:hAnsi="Arial" w:cs="Arial"/>
          <w:sz w:val="22"/>
          <w:szCs w:val="22"/>
        </w:rPr>
        <w:t xml:space="preserve"> Kersten England, Chief Executive of Bradford MBC and Solace lead for community safety and resilience</w:t>
      </w:r>
      <w:r>
        <w:rPr>
          <w:rFonts w:ascii="Arial" w:eastAsiaTheme="minorHAnsi" w:hAnsi="Arial" w:cs="Arial"/>
          <w:sz w:val="22"/>
          <w:szCs w:val="22"/>
        </w:rPr>
        <w:t xml:space="preserve"> to present </w:t>
      </w:r>
      <w:r w:rsidRPr="007A525E">
        <w:rPr>
          <w:rFonts w:ascii="Arial" w:hAnsi="Arial" w:cs="Arial"/>
          <w:sz w:val="22"/>
          <w:szCs w:val="22"/>
        </w:rPr>
        <w:t>her thoughts on resilient communities and the work Bradford ha</w:t>
      </w:r>
      <w:r>
        <w:rPr>
          <w:rFonts w:ascii="Arial" w:hAnsi="Arial" w:cs="Arial"/>
          <w:sz w:val="22"/>
          <w:szCs w:val="22"/>
        </w:rPr>
        <w:t>d</w:t>
      </w:r>
      <w:r w:rsidRPr="007A525E">
        <w:rPr>
          <w:rFonts w:ascii="Arial" w:hAnsi="Arial" w:cs="Arial"/>
          <w:sz w:val="22"/>
          <w:szCs w:val="22"/>
        </w:rPr>
        <w:t xml:space="preserve"> done in th</w:t>
      </w:r>
      <w:r>
        <w:rPr>
          <w:rFonts w:ascii="Arial" w:hAnsi="Arial" w:cs="Arial"/>
          <w:sz w:val="22"/>
          <w:szCs w:val="22"/>
        </w:rPr>
        <w:t>eir</w:t>
      </w:r>
      <w:r w:rsidRPr="007A525E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8C68EA3" w14:textId="545AFA0D" w:rsidR="009D7A46" w:rsidRDefault="009D7A46" w:rsidP="0042301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4137A1B5" w14:textId="139E1CC5" w:rsidR="009D7A46" w:rsidRDefault="009D7A46" w:rsidP="0042301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Kersten informed the Board that</w:t>
      </w:r>
      <w:r w:rsidR="008E43B2">
        <w:rPr>
          <w:rFonts w:ascii="Arial" w:eastAsiaTheme="minorHAnsi" w:hAnsi="Arial" w:cs="Arial"/>
          <w:sz w:val="22"/>
          <w:szCs w:val="22"/>
        </w:rPr>
        <w:t>, alongside prosperity</w:t>
      </w:r>
      <w:r w:rsidR="003214E3">
        <w:rPr>
          <w:rFonts w:ascii="Arial" w:eastAsiaTheme="minorHAnsi" w:hAnsi="Arial" w:cs="Arial"/>
          <w:sz w:val="22"/>
          <w:szCs w:val="22"/>
        </w:rPr>
        <w:t>, she believed</w:t>
      </w:r>
      <w:r>
        <w:rPr>
          <w:rFonts w:ascii="Arial" w:eastAsiaTheme="minorHAnsi" w:hAnsi="Arial" w:cs="Arial"/>
          <w:sz w:val="22"/>
          <w:szCs w:val="22"/>
        </w:rPr>
        <w:t xml:space="preserve"> there </w:t>
      </w:r>
      <w:r w:rsidR="00095352">
        <w:rPr>
          <w:rFonts w:ascii="Arial" w:eastAsiaTheme="minorHAnsi" w:hAnsi="Arial" w:cs="Arial"/>
          <w:sz w:val="22"/>
          <w:szCs w:val="22"/>
        </w:rPr>
        <w:t>we</w:t>
      </w:r>
      <w:r>
        <w:rPr>
          <w:rFonts w:ascii="Arial" w:eastAsiaTheme="minorHAnsi" w:hAnsi="Arial" w:cs="Arial"/>
          <w:sz w:val="22"/>
          <w:szCs w:val="22"/>
        </w:rPr>
        <w:t>re three key conditions needed</w:t>
      </w:r>
      <w:r w:rsidR="002E031C">
        <w:rPr>
          <w:rFonts w:ascii="Arial" w:eastAsiaTheme="minorHAnsi" w:hAnsi="Arial" w:cs="Arial"/>
          <w:sz w:val="22"/>
          <w:szCs w:val="22"/>
        </w:rPr>
        <w:t xml:space="preserve"> to create resilient communities</w:t>
      </w:r>
      <w:r w:rsidR="003214E3">
        <w:rPr>
          <w:rFonts w:ascii="Arial" w:eastAsiaTheme="minorHAnsi" w:hAnsi="Arial" w:cs="Arial"/>
          <w:sz w:val="22"/>
          <w:szCs w:val="22"/>
        </w:rPr>
        <w:t>,</w:t>
      </w:r>
      <w:r w:rsidR="002E031C">
        <w:rPr>
          <w:rFonts w:ascii="Arial" w:eastAsiaTheme="minorHAnsi" w:hAnsi="Arial" w:cs="Arial"/>
          <w:sz w:val="22"/>
          <w:szCs w:val="22"/>
        </w:rPr>
        <w:t xml:space="preserve"> which </w:t>
      </w:r>
      <w:r w:rsidR="00A83FDD">
        <w:rPr>
          <w:rFonts w:ascii="Arial" w:eastAsiaTheme="minorHAnsi" w:hAnsi="Arial" w:cs="Arial"/>
          <w:sz w:val="22"/>
          <w:szCs w:val="22"/>
        </w:rPr>
        <w:t>we</w:t>
      </w:r>
      <w:r w:rsidR="002E031C">
        <w:rPr>
          <w:rFonts w:ascii="Arial" w:eastAsiaTheme="minorHAnsi" w:hAnsi="Arial" w:cs="Arial"/>
          <w:sz w:val="22"/>
          <w:szCs w:val="22"/>
        </w:rPr>
        <w:t>re</w:t>
      </w:r>
      <w:r>
        <w:rPr>
          <w:rFonts w:ascii="Arial" w:eastAsiaTheme="minorHAnsi" w:hAnsi="Arial" w:cs="Arial"/>
          <w:sz w:val="22"/>
          <w:szCs w:val="22"/>
        </w:rPr>
        <w:t>:</w:t>
      </w:r>
    </w:p>
    <w:p w14:paraId="09ACB3CA" w14:textId="4BF4A7BC" w:rsidR="009D7A46" w:rsidRDefault="009D7A46" w:rsidP="009D7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Infrastructure </w:t>
      </w:r>
      <w:r w:rsidR="003214E3">
        <w:rPr>
          <w:rFonts w:ascii="Arial" w:eastAsiaTheme="minorHAnsi" w:hAnsi="Arial" w:cs="Arial"/>
          <w:sz w:val="22"/>
          <w:szCs w:val="22"/>
        </w:rPr>
        <w:t xml:space="preserve">for community life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="003214E3">
        <w:rPr>
          <w:rFonts w:ascii="Arial" w:eastAsiaTheme="minorHAnsi" w:hAnsi="Arial" w:cs="Arial"/>
          <w:sz w:val="22"/>
          <w:szCs w:val="22"/>
        </w:rPr>
        <w:t xml:space="preserve">places and spaces </w:t>
      </w:r>
      <w:r w:rsidR="00CB0B12">
        <w:rPr>
          <w:rFonts w:ascii="Arial" w:eastAsiaTheme="minorHAnsi" w:hAnsi="Arial" w:cs="Arial"/>
          <w:sz w:val="22"/>
          <w:szCs w:val="22"/>
        </w:rPr>
        <w:t xml:space="preserve">bringing </w:t>
      </w:r>
      <w:r>
        <w:rPr>
          <w:rFonts w:ascii="Arial" w:eastAsiaTheme="minorHAnsi" w:hAnsi="Arial" w:cs="Arial"/>
          <w:sz w:val="22"/>
          <w:szCs w:val="22"/>
        </w:rPr>
        <w:t>people</w:t>
      </w:r>
      <w:r w:rsidR="00CB0B12">
        <w:rPr>
          <w:rFonts w:ascii="Arial" w:eastAsiaTheme="minorHAnsi" w:hAnsi="Arial" w:cs="Arial"/>
          <w:sz w:val="22"/>
          <w:szCs w:val="22"/>
        </w:rPr>
        <w:t xml:space="preserve"> together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1F3904">
        <w:rPr>
          <w:rFonts w:ascii="Arial" w:eastAsiaTheme="minorHAnsi" w:hAnsi="Arial" w:cs="Arial"/>
          <w:sz w:val="22"/>
          <w:szCs w:val="22"/>
        </w:rPr>
        <w:t xml:space="preserve">to build bonds, </w:t>
      </w:r>
      <w:r w:rsidR="00CB0B12">
        <w:rPr>
          <w:rFonts w:ascii="Arial" w:eastAsiaTheme="minorHAnsi" w:hAnsi="Arial" w:cs="Arial"/>
          <w:sz w:val="22"/>
          <w:szCs w:val="22"/>
        </w:rPr>
        <w:t xml:space="preserve">where </w:t>
      </w:r>
      <w:r>
        <w:rPr>
          <w:rFonts w:ascii="Arial" w:eastAsiaTheme="minorHAnsi" w:hAnsi="Arial" w:cs="Arial"/>
          <w:sz w:val="22"/>
          <w:szCs w:val="22"/>
        </w:rPr>
        <w:t>communities can create opportunities</w:t>
      </w:r>
      <w:r w:rsidR="00CB0B12">
        <w:rPr>
          <w:rFonts w:ascii="Arial" w:eastAsiaTheme="minorHAnsi" w:hAnsi="Arial" w:cs="Arial"/>
          <w:sz w:val="22"/>
          <w:szCs w:val="22"/>
        </w:rPr>
        <w:t>.</w:t>
      </w:r>
    </w:p>
    <w:p w14:paraId="6E12A69D" w14:textId="6C75CF6B" w:rsidR="009D7A46" w:rsidRDefault="009D7A46" w:rsidP="009D7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Engagement and participation of </w:t>
      </w:r>
      <w:r w:rsidR="001F3904">
        <w:rPr>
          <w:rFonts w:ascii="Arial" w:eastAsiaTheme="minorHAnsi" w:hAnsi="Arial" w:cs="Arial"/>
          <w:sz w:val="22"/>
          <w:szCs w:val="22"/>
        </w:rPr>
        <w:t xml:space="preserve">the whole </w:t>
      </w:r>
      <w:r>
        <w:rPr>
          <w:rFonts w:ascii="Arial" w:eastAsiaTheme="minorHAnsi" w:hAnsi="Arial" w:cs="Arial"/>
          <w:sz w:val="22"/>
          <w:szCs w:val="22"/>
        </w:rPr>
        <w:t xml:space="preserve">community </w:t>
      </w:r>
      <w:r w:rsidR="00401D92">
        <w:rPr>
          <w:rFonts w:ascii="Arial" w:eastAsiaTheme="minorHAnsi" w:hAnsi="Arial" w:cs="Arial"/>
          <w:sz w:val="22"/>
          <w:szCs w:val="22"/>
        </w:rPr>
        <w:t>in</w:t>
      </w:r>
      <w:r w:rsidR="00127EF3">
        <w:rPr>
          <w:rFonts w:ascii="Arial" w:eastAsiaTheme="minorHAnsi" w:hAnsi="Arial" w:cs="Arial"/>
          <w:sz w:val="22"/>
          <w:szCs w:val="22"/>
        </w:rPr>
        <w:t xml:space="preserve"> </w:t>
      </w:r>
      <w:r w:rsidR="00CB0B12">
        <w:rPr>
          <w:rFonts w:ascii="Arial" w:eastAsiaTheme="minorHAnsi" w:hAnsi="Arial" w:cs="Arial"/>
          <w:sz w:val="22"/>
          <w:szCs w:val="22"/>
        </w:rPr>
        <w:t xml:space="preserve">what is happening in their locality </w:t>
      </w:r>
      <w:r w:rsidR="00401D92">
        <w:rPr>
          <w:rFonts w:ascii="Arial" w:eastAsiaTheme="minorHAnsi" w:hAnsi="Arial" w:cs="Arial"/>
          <w:sz w:val="22"/>
          <w:szCs w:val="22"/>
        </w:rPr>
        <w:t>ensuring they</w:t>
      </w:r>
      <w:r w:rsidR="00127EF3">
        <w:rPr>
          <w:rFonts w:ascii="Arial" w:eastAsiaTheme="minorHAnsi" w:hAnsi="Arial" w:cs="Arial"/>
          <w:sz w:val="22"/>
          <w:szCs w:val="22"/>
        </w:rPr>
        <w:t xml:space="preserve"> have a</w:t>
      </w:r>
      <w:r w:rsidR="00CB0B12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meaningful say</w:t>
      </w:r>
      <w:r w:rsidR="00CB0B12">
        <w:rPr>
          <w:rFonts w:ascii="Arial" w:eastAsiaTheme="minorHAnsi" w:hAnsi="Arial" w:cs="Arial"/>
          <w:sz w:val="22"/>
          <w:szCs w:val="22"/>
        </w:rPr>
        <w:t xml:space="preserve"> in shaping their communities. </w:t>
      </w:r>
    </w:p>
    <w:p w14:paraId="1BC5D124" w14:textId="10DC7D81" w:rsidR="00CB0B12" w:rsidRDefault="009F49CE" w:rsidP="009D7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whole system and a</w:t>
      </w:r>
      <w:r w:rsidR="00CB0B12">
        <w:rPr>
          <w:rFonts w:ascii="Arial" w:eastAsiaTheme="minorHAnsi" w:hAnsi="Arial" w:cs="Arial"/>
          <w:sz w:val="22"/>
          <w:szCs w:val="22"/>
        </w:rPr>
        <w:t xml:space="preserve">gencies </w:t>
      </w:r>
      <w:r w:rsidR="00872E22">
        <w:rPr>
          <w:rFonts w:ascii="Arial" w:eastAsiaTheme="minorHAnsi" w:hAnsi="Arial" w:cs="Arial"/>
          <w:sz w:val="22"/>
          <w:szCs w:val="22"/>
        </w:rPr>
        <w:t>working with a deep insight into their localities, focusing on</w:t>
      </w:r>
      <w:r w:rsidR="000145E6">
        <w:rPr>
          <w:rFonts w:ascii="Arial" w:eastAsiaTheme="minorHAnsi" w:hAnsi="Arial" w:cs="Arial"/>
          <w:sz w:val="22"/>
          <w:szCs w:val="22"/>
        </w:rPr>
        <w:t xml:space="preserve"> early intervention strategies.</w:t>
      </w:r>
    </w:p>
    <w:p w14:paraId="15453D91" w14:textId="10F5881D" w:rsidR="009D7A46" w:rsidRDefault="009D7A46" w:rsidP="009D7A4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7A180B0" w14:textId="7F3449B2" w:rsidR="002E031C" w:rsidRDefault="009D7A46" w:rsidP="00C526F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Kersten</w:t>
      </w:r>
      <w:r w:rsidR="000145E6">
        <w:rPr>
          <w:rFonts w:ascii="Arial" w:eastAsiaTheme="minorHAnsi" w:hAnsi="Arial" w:cs="Arial"/>
          <w:sz w:val="22"/>
          <w:szCs w:val="22"/>
        </w:rPr>
        <w:t xml:space="preserve"> </w:t>
      </w:r>
      <w:r w:rsidR="00095352">
        <w:rPr>
          <w:rFonts w:ascii="Arial" w:eastAsiaTheme="minorHAnsi" w:hAnsi="Arial" w:cs="Arial"/>
          <w:sz w:val="22"/>
          <w:szCs w:val="22"/>
        </w:rPr>
        <w:t>co</w:t>
      </w:r>
      <w:r w:rsidR="00C664CB">
        <w:rPr>
          <w:rFonts w:ascii="Arial" w:eastAsiaTheme="minorHAnsi" w:hAnsi="Arial" w:cs="Arial"/>
          <w:sz w:val="22"/>
          <w:szCs w:val="22"/>
        </w:rPr>
        <w:t>mmented</w:t>
      </w:r>
      <w:r w:rsidR="00095352">
        <w:rPr>
          <w:rFonts w:ascii="Arial" w:eastAsiaTheme="minorHAnsi" w:hAnsi="Arial" w:cs="Arial"/>
          <w:sz w:val="22"/>
          <w:szCs w:val="22"/>
        </w:rPr>
        <w:t xml:space="preserve"> that local authorities had a critical role to play, acting as conveners </w:t>
      </w:r>
      <w:r w:rsidR="00C664CB">
        <w:rPr>
          <w:rFonts w:ascii="Arial" w:eastAsiaTheme="minorHAnsi" w:hAnsi="Arial" w:cs="Arial"/>
          <w:sz w:val="22"/>
          <w:szCs w:val="22"/>
        </w:rPr>
        <w:t xml:space="preserve">for </w:t>
      </w:r>
      <w:r w:rsidR="00095352">
        <w:rPr>
          <w:rFonts w:ascii="Arial" w:eastAsiaTheme="minorHAnsi" w:hAnsi="Arial" w:cs="Arial"/>
          <w:sz w:val="22"/>
          <w:szCs w:val="22"/>
        </w:rPr>
        <w:t>communities within their localities</w:t>
      </w:r>
      <w:r w:rsidR="00FF21D5">
        <w:rPr>
          <w:rFonts w:ascii="Arial" w:eastAsiaTheme="minorHAnsi" w:hAnsi="Arial" w:cs="Arial"/>
          <w:sz w:val="22"/>
          <w:szCs w:val="22"/>
        </w:rPr>
        <w:t>, and noted the challenges of cuts</w:t>
      </w:r>
      <w:r w:rsidR="00A970D0">
        <w:rPr>
          <w:rFonts w:ascii="Arial" w:eastAsiaTheme="minorHAnsi" w:hAnsi="Arial" w:cs="Arial"/>
          <w:sz w:val="22"/>
          <w:szCs w:val="22"/>
        </w:rPr>
        <w:t>, loss of community infrastructure (</w:t>
      </w:r>
      <w:proofErr w:type="spellStart"/>
      <w:r w:rsidR="00A970D0">
        <w:rPr>
          <w:rFonts w:ascii="Arial" w:eastAsiaTheme="minorHAnsi" w:hAnsi="Arial" w:cs="Arial"/>
          <w:sz w:val="22"/>
          <w:szCs w:val="22"/>
        </w:rPr>
        <w:t>e</w:t>
      </w:r>
      <w:r w:rsidR="00852377">
        <w:rPr>
          <w:rFonts w:ascii="Arial" w:eastAsiaTheme="minorHAnsi" w:hAnsi="Arial" w:cs="Arial"/>
          <w:sz w:val="22"/>
          <w:szCs w:val="22"/>
        </w:rPr>
        <w:t>.</w:t>
      </w:r>
      <w:r w:rsidR="00A970D0">
        <w:rPr>
          <w:rFonts w:ascii="Arial" w:eastAsiaTheme="minorHAnsi" w:hAnsi="Arial" w:cs="Arial"/>
          <w:sz w:val="22"/>
          <w:szCs w:val="22"/>
        </w:rPr>
        <w:t>g</w:t>
      </w:r>
      <w:proofErr w:type="spellEnd"/>
      <w:r w:rsidR="00A970D0">
        <w:rPr>
          <w:rFonts w:ascii="Arial" w:eastAsiaTheme="minorHAnsi" w:hAnsi="Arial" w:cs="Arial"/>
          <w:sz w:val="22"/>
          <w:szCs w:val="22"/>
        </w:rPr>
        <w:t xml:space="preserve"> ban</w:t>
      </w:r>
      <w:r w:rsidR="00AA5FEC">
        <w:rPr>
          <w:rFonts w:ascii="Arial" w:eastAsiaTheme="minorHAnsi" w:hAnsi="Arial" w:cs="Arial"/>
          <w:sz w:val="22"/>
          <w:szCs w:val="22"/>
        </w:rPr>
        <w:t>k</w:t>
      </w:r>
      <w:r w:rsidR="00A970D0">
        <w:rPr>
          <w:rFonts w:ascii="Arial" w:eastAsiaTheme="minorHAnsi" w:hAnsi="Arial" w:cs="Arial"/>
          <w:sz w:val="22"/>
          <w:szCs w:val="22"/>
        </w:rPr>
        <w:t>s</w:t>
      </w:r>
      <w:r w:rsidR="00AA5FEC">
        <w:rPr>
          <w:rFonts w:ascii="Arial" w:eastAsiaTheme="minorHAnsi" w:hAnsi="Arial" w:cs="Arial"/>
          <w:sz w:val="22"/>
          <w:szCs w:val="22"/>
        </w:rPr>
        <w:t xml:space="preserve">, religious institutions) and </w:t>
      </w:r>
      <w:r w:rsidR="00FF21D5">
        <w:rPr>
          <w:rFonts w:ascii="Arial" w:eastAsiaTheme="minorHAnsi" w:hAnsi="Arial" w:cs="Arial"/>
          <w:sz w:val="22"/>
          <w:szCs w:val="22"/>
        </w:rPr>
        <w:t>a</w:t>
      </w:r>
      <w:r w:rsidR="00F22CE7">
        <w:rPr>
          <w:rFonts w:ascii="Arial" w:eastAsiaTheme="minorHAnsi" w:hAnsi="Arial" w:cs="Arial"/>
          <w:sz w:val="22"/>
          <w:szCs w:val="22"/>
        </w:rPr>
        <w:t xml:space="preserve">bsence of a coherent </w:t>
      </w:r>
      <w:r w:rsidR="00A970D0">
        <w:rPr>
          <w:rFonts w:ascii="Arial" w:eastAsiaTheme="minorHAnsi" w:hAnsi="Arial" w:cs="Arial"/>
          <w:sz w:val="22"/>
          <w:szCs w:val="22"/>
        </w:rPr>
        <w:t>policy programme on communities over the past decade</w:t>
      </w:r>
      <w:r w:rsidR="00A80C79">
        <w:rPr>
          <w:rFonts w:ascii="Arial" w:eastAsiaTheme="minorHAnsi" w:hAnsi="Arial" w:cs="Arial"/>
          <w:sz w:val="22"/>
          <w:szCs w:val="22"/>
        </w:rPr>
        <w:t xml:space="preserve">. She stressed that Bradford did </w:t>
      </w:r>
      <w:r w:rsidR="00EE6FA0">
        <w:rPr>
          <w:rFonts w:ascii="Arial" w:eastAsiaTheme="minorHAnsi" w:hAnsi="Arial" w:cs="Arial"/>
          <w:sz w:val="22"/>
          <w:szCs w:val="22"/>
        </w:rPr>
        <w:t>not have all the answers and that much of what it was doing was not unique, but</w:t>
      </w:r>
      <w:r w:rsidR="00C526F2">
        <w:rPr>
          <w:rFonts w:ascii="Arial" w:eastAsiaTheme="minorHAnsi" w:hAnsi="Arial" w:cs="Arial"/>
          <w:sz w:val="22"/>
          <w:szCs w:val="22"/>
        </w:rPr>
        <w:t xml:space="preserve"> </w:t>
      </w:r>
      <w:r w:rsidR="002E031C">
        <w:rPr>
          <w:rFonts w:ascii="Arial" w:eastAsiaTheme="minorHAnsi" w:hAnsi="Arial" w:cs="Arial"/>
          <w:sz w:val="22"/>
          <w:szCs w:val="22"/>
        </w:rPr>
        <w:t>highlighted specific features</w:t>
      </w:r>
      <w:r w:rsidR="00C526F2">
        <w:rPr>
          <w:rFonts w:ascii="Arial" w:eastAsiaTheme="minorHAnsi" w:hAnsi="Arial" w:cs="Arial"/>
          <w:sz w:val="22"/>
          <w:szCs w:val="22"/>
        </w:rPr>
        <w:t xml:space="preserve"> within Bradford that </w:t>
      </w:r>
      <w:r w:rsidR="004B1243">
        <w:rPr>
          <w:rFonts w:ascii="Arial" w:eastAsiaTheme="minorHAnsi" w:hAnsi="Arial" w:cs="Arial"/>
          <w:sz w:val="22"/>
          <w:szCs w:val="22"/>
        </w:rPr>
        <w:t>are aimed at building resilience in the city</w:t>
      </w:r>
      <w:r w:rsidR="002E031C">
        <w:rPr>
          <w:rFonts w:ascii="Arial" w:eastAsiaTheme="minorHAnsi" w:hAnsi="Arial" w:cs="Arial"/>
          <w:sz w:val="22"/>
          <w:szCs w:val="22"/>
        </w:rPr>
        <w:t>:</w:t>
      </w:r>
    </w:p>
    <w:p w14:paraId="69486564" w14:textId="07F6C2C6" w:rsidR="002E031C" w:rsidRDefault="00C526F2" w:rsidP="002E0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Area committee structures – based on constituency boundaries</w:t>
      </w:r>
      <w:r w:rsidR="00C34324">
        <w:rPr>
          <w:rFonts w:ascii="Arial" w:eastAsiaTheme="minorHAnsi" w:hAnsi="Arial" w:cs="Arial"/>
          <w:sz w:val="22"/>
          <w:szCs w:val="22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with Ward Officers supporting both </w:t>
      </w:r>
      <w:r w:rsidR="00C34324">
        <w:rPr>
          <w:rFonts w:ascii="Arial" w:eastAsiaTheme="minorHAnsi" w:hAnsi="Arial" w:cs="Arial"/>
          <w:sz w:val="22"/>
          <w:szCs w:val="22"/>
        </w:rPr>
        <w:t>the committees and ward councillors</w:t>
      </w:r>
      <w:r>
        <w:rPr>
          <w:rFonts w:ascii="Arial" w:eastAsiaTheme="minorHAnsi" w:hAnsi="Arial" w:cs="Arial"/>
          <w:sz w:val="22"/>
          <w:szCs w:val="22"/>
        </w:rPr>
        <w:t xml:space="preserve">. Ward Officers </w:t>
      </w:r>
      <w:r w:rsidR="007E411D">
        <w:rPr>
          <w:rFonts w:ascii="Arial" w:eastAsiaTheme="minorHAnsi" w:hAnsi="Arial" w:cs="Arial"/>
          <w:sz w:val="22"/>
          <w:szCs w:val="22"/>
        </w:rPr>
        <w:t>have daily involvement with</w:t>
      </w:r>
      <w:r>
        <w:rPr>
          <w:rFonts w:ascii="Arial" w:eastAsiaTheme="minorHAnsi" w:hAnsi="Arial" w:cs="Arial"/>
          <w:sz w:val="22"/>
          <w:szCs w:val="22"/>
        </w:rPr>
        <w:t xml:space="preserve"> youth </w:t>
      </w:r>
      <w:r w:rsidR="0091618F">
        <w:rPr>
          <w:rFonts w:ascii="Arial" w:eastAsiaTheme="minorHAnsi" w:hAnsi="Arial" w:cs="Arial"/>
          <w:sz w:val="22"/>
          <w:szCs w:val="22"/>
        </w:rPr>
        <w:t xml:space="preserve">and environmental services </w:t>
      </w:r>
      <w:r w:rsidR="007E411D">
        <w:rPr>
          <w:rFonts w:ascii="Arial" w:eastAsiaTheme="minorHAnsi" w:hAnsi="Arial" w:cs="Arial"/>
          <w:sz w:val="22"/>
          <w:szCs w:val="22"/>
        </w:rPr>
        <w:t>and support to the VCS, which starts to build a locally based and responsive approach</w:t>
      </w:r>
      <w:r w:rsidR="0091618F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0CCA8CA8" w14:textId="6F1D61C1" w:rsidR="0091618F" w:rsidRDefault="0091618F" w:rsidP="002E0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Asset based approach</w:t>
      </w:r>
      <w:r w:rsidR="00D84441">
        <w:rPr>
          <w:rFonts w:ascii="Arial" w:eastAsiaTheme="minorHAnsi" w:hAnsi="Arial" w:cs="Arial"/>
          <w:sz w:val="22"/>
          <w:szCs w:val="22"/>
        </w:rPr>
        <w:t xml:space="preserve"> aimed at building </w:t>
      </w:r>
      <w:r w:rsidR="009437EF">
        <w:rPr>
          <w:rFonts w:ascii="Arial" w:eastAsiaTheme="minorHAnsi" w:hAnsi="Arial" w:cs="Arial"/>
          <w:sz w:val="22"/>
          <w:szCs w:val="22"/>
        </w:rPr>
        <w:t>resilience</w:t>
      </w:r>
      <w:r w:rsidR="00D84441">
        <w:rPr>
          <w:rFonts w:ascii="Arial" w:eastAsiaTheme="minorHAnsi" w:hAnsi="Arial" w:cs="Arial"/>
          <w:sz w:val="22"/>
          <w:szCs w:val="22"/>
        </w:rPr>
        <w:t xml:space="preserve"> from a strength based approach</w:t>
      </w:r>
      <w:r w:rsidR="00B73754">
        <w:rPr>
          <w:rFonts w:ascii="Arial" w:eastAsiaTheme="minorHAnsi" w:hAnsi="Arial" w:cs="Arial"/>
          <w:sz w:val="22"/>
          <w:szCs w:val="22"/>
        </w:rPr>
        <w:t>. The council provides seed money, removes barriers and supports fund raising by local organisation</w:t>
      </w:r>
      <w:r w:rsidR="00764BFE">
        <w:rPr>
          <w:rFonts w:ascii="Arial" w:eastAsiaTheme="minorHAnsi" w:hAnsi="Arial" w:cs="Arial"/>
          <w:sz w:val="22"/>
          <w:szCs w:val="22"/>
        </w:rPr>
        <w:t>, with a facilitated platform showcasing community action</w:t>
      </w:r>
      <w:r w:rsidR="00B73754">
        <w:rPr>
          <w:rFonts w:ascii="Arial" w:eastAsiaTheme="minorHAnsi" w:hAnsi="Arial" w:cs="Arial"/>
          <w:sz w:val="22"/>
          <w:szCs w:val="22"/>
        </w:rPr>
        <w:t xml:space="preserve">; Kersten noted that this is a model that applies </w:t>
      </w:r>
      <w:r w:rsidR="009437EF">
        <w:rPr>
          <w:rFonts w:ascii="Arial" w:eastAsiaTheme="minorHAnsi" w:hAnsi="Arial" w:cs="Arial"/>
          <w:sz w:val="22"/>
          <w:szCs w:val="22"/>
        </w:rPr>
        <w:t>beyond</w:t>
      </w:r>
      <w:r w:rsidR="00B73754">
        <w:rPr>
          <w:rFonts w:ascii="Arial" w:eastAsiaTheme="minorHAnsi" w:hAnsi="Arial" w:cs="Arial"/>
          <w:sz w:val="22"/>
          <w:szCs w:val="22"/>
        </w:rPr>
        <w:t xml:space="preserve"> community safety to COVID, flooding etc</w:t>
      </w:r>
      <w:r w:rsidR="00764BFE">
        <w:rPr>
          <w:rFonts w:ascii="Arial" w:eastAsiaTheme="minorHAnsi" w:hAnsi="Arial" w:cs="Arial"/>
          <w:sz w:val="22"/>
          <w:szCs w:val="22"/>
        </w:rPr>
        <w:t>.</w:t>
      </w:r>
      <w:r w:rsidR="00B73754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27E7AF59" w14:textId="7C8BE251" w:rsidR="00123A80" w:rsidRDefault="00123A80" w:rsidP="002E0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Locality based prevention – daily</w:t>
      </w:r>
      <w:r w:rsidR="0030659A">
        <w:rPr>
          <w:rFonts w:ascii="Arial" w:eastAsiaTheme="minorHAnsi" w:hAnsi="Arial" w:cs="Arial"/>
          <w:sz w:val="22"/>
          <w:szCs w:val="22"/>
        </w:rPr>
        <w:t xml:space="preserve"> and</w:t>
      </w:r>
      <w:r>
        <w:rPr>
          <w:rFonts w:ascii="Arial" w:eastAsiaTheme="minorHAnsi" w:hAnsi="Arial" w:cs="Arial"/>
          <w:sz w:val="22"/>
          <w:szCs w:val="22"/>
        </w:rPr>
        <w:t xml:space="preserve"> habitual knowledge </w:t>
      </w:r>
      <w:r w:rsidR="003902FF">
        <w:rPr>
          <w:rFonts w:ascii="Arial" w:eastAsiaTheme="minorHAnsi" w:hAnsi="Arial" w:cs="Arial"/>
          <w:sz w:val="22"/>
          <w:szCs w:val="22"/>
        </w:rPr>
        <w:t xml:space="preserve">sharing </w:t>
      </w:r>
      <w:r>
        <w:rPr>
          <w:rFonts w:ascii="Arial" w:eastAsiaTheme="minorHAnsi" w:hAnsi="Arial" w:cs="Arial"/>
          <w:sz w:val="22"/>
          <w:szCs w:val="22"/>
        </w:rPr>
        <w:t>of all agencies and sectors operating in an area with a shared understanding of individuals and families in communities</w:t>
      </w:r>
      <w:r w:rsidR="0030659A">
        <w:rPr>
          <w:rFonts w:ascii="Arial" w:eastAsiaTheme="minorHAnsi" w:hAnsi="Arial" w:cs="Arial"/>
          <w:sz w:val="22"/>
          <w:szCs w:val="22"/>
        </w:rPr>
        <w:t>, al</w:t>
      </w:r>
      <w:r>
        <w:rPr>
          <w:rFonts w:ascii="Arial" w:eastAsiaTheme="minorHAnsi" w:hAnsi="Arial" w:cs="Arial"/>
          <w:sz w:val="22"/>
          <w:szCs w:val="22"/>
        </w:rPr>
        <w:t xml:space="preserve">lowing issues to be addressed quickly before escalating to agency responses. </w:t>
      </w:r>
    </w:p>
    <w:p w14:paraId="4F123186" w14:textId="13FC3877" w:rsidR="00123A80" w:rsidRDefault="008D3651" w:rsidP="002E031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Legacy of programmes from the late 1990s and early 2000s </w:t>
      </w:r>
      <w:r w:rsidR="00117E1D">
        <w:rPr>
          <w:rFonts w:ascii="Arial" w:eastAsiaTheme="minorHAnsi" w:hAnsi="Arial" w:cs="Arial"/>
          <w:sz w:val="22"/>
          <w:szCs w:val="22"/>
        </w:rPr>
        <w:t>with</w:t>
      </w:r>
      <w:r>
        <w:rPr>
          <w:rFonts w:ascii="Arial" w:eastAsiaTheme="minorHAnsi" w:hAnsi="Arial" w:cs="Arial"/>
          <w:sz w:val="22"/>
          <w:szCs w:val="22"/>
        </w:rPr>
        <w:t xml:space="preserve"> c</w:t>
      </w:r>
      <w:r w:rsidR="00123A80">
        <w:rPr>
          <w:rFonts w:ascii="Arial" w:eastAsiaTheme="minorHAnsi" w:hAnsi="Arial" w:cs="Arial"/>
          <w:sz w:val="22"/>
          <w:szCs w:val="22"/>
        </w:rPr>
        <w:t xml:space="preserve">ommunity </w:t>
      </w:r>
      <w:r w:rsidR="00515844">
        <w:rPr>
          <w:rFonts w:ascii="Arial" w:eastAsiaTheme="minorHAnsi" w:hAnsi="Arial" w:cs="Arial"/>
          <w:sz w:val="22"/>
          <w:szCs w:val="22"/>
        </w:rPr>
        <w:t>an</w:t>
      </w:r>
      <w:r>
        <w:rPr>
          <w:rFonts w:ascii="Arial" w:eastAsiaTheme="minorHAnsi" w:hAnsi="Arial" w:cs="Arial"/>
          <w:sz w:val="22"/>
          <w:szCs w:val="22"/>
        </w:rPr>
        <w:t>chor</w:t>
      </w:r>
      <w:r w:rsidR="00515844">
        <w:rPr>
          <w:rFonts w:ascii="Arial" w:eastAsiaTheme="minorHAnsi" w:hAnsi="Arial" w:cs="Arial"/>
          <w:sz w:val="22"/>
          <w:szCs w:val="22"/>
        </w:rPr>
        <w:t xml:space="preserve"> organisations at locality level</w:t>
      </w:r>
      <w:r w:rsidR="00117E1D">
        <w:rPr>
          <w:rFonts w:ascii="Arial" w:eastAsiaTheme="minorHAnsi" w:hAnsi="Arial" w:cs="Arial"/>
          <w:sz w:val="22"/>
          <w:szCs w:val="22"/>
        </w:rPr>
        <w:t xml:space="preserve"> often asset owning and able to support different activities, such as </w:t>
      </w:r>
      <w:r w:rsidR="00C770B9">
        <w:rPr>
          <w:rFonts w:ascii="Arial" w:eastAsiaTheme="minorHAnsi" w:hAnsi="Arial" w:cs="Arial"/>
          <w:sz w:val="22"/>
          <w:szCs w:val="22"/>
        </w:rPr>
        <w:t>children’s</w:t>
      </w:r>
      <w:r w:rsidR="00117E1D">
        <w:rPr>
          <w:rFonts w:ascii="Arial" w:eastAsiaTheme="minorHAnsi" w:hAnsi="Arial" w:cs="Arial"/>
          <w:sz w:val="22"/>
          <w:szCs w:val="22"/>
        </w:rPr>
        <w:t xml:space="preserve"> education, employment opportunities. </w:t>
      </w:r>
      <w:r w:rsidR="00C770B9">
        <w:rPr>
          <w:rFonts w:ascii="Arial" w:eastAsiaTheme="minorHAnsi" w:hAnsi="Arial" w:cs="Arial"/>
          <w:sz w:val="22"/>
          <w:szCs w:val="22"/>
        </w:rPr>
        <w:t>There is a clear difference between communities that have these anchor institutions and those that don’t.</w:t>
      </w:r>
      <w:r w:rsidR="00515844">
        <w:rPr>
          <w:rFonts w:ascii="Arial" w:eastAsiaTheme="minorHAnsi" w:hAnsi="Arial" w:cs="Arial"/>
          <w:sz w:val="22"/>
          <w:szCs w:val="22"/>
        </w:rPr>
        <w:t xml:space="preserve"> </w:t>
      </w:r>
    </w:p>
    <w:p w14:paraId="4E0ED804" w14:textId="77777777" w:rsidR="00852377" w:rsidRDefault="00852377" w:rsidP="00852377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</w:p>
    <w:p w14:paraId="24E8D504" w14:textId="664D48A0" w:rsidR="00BA574C" w:rsidRPr="00851C11" w:rsidRDefault="00BA574C" w:rsidP="00852377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Kersten also talked about the factors she considered to be critical for success:</w:t>
      </w:r>
    </w:p>
    <w:p w14:paraId="7A1F0932" w14:textId="7339F9D3" w:rsidR="00515844" w:rsidRPr="00C950C4" w:rsidRDefault="00515844" w:rsidP="00C950C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Diversity of workforce – representing and reflecting the community they serve with </w:t>
      </w:r>
      <w:r w:rsidR="00C950C4" w:rsidRPr="00C950C4">
        <w:rPr>
          <w:rFonts w:ascii="Arial" w:hAnsi="Arial" w:cs="Arial"/>
          <w:sz w:val="22"/>
          <w:szCs w:val="22"/>
        </w:rPr>
        <w:t xml:space="preserve">over 30% </w:t>
      </w:r>
      <w:r w:rsidR="00C950C4">
        <w:rPr>
          <w:rFonts w:ascii="Arial" w:hAnsi="Arial" w:cs="Arial"/>
          <w:sz w:val="22"/>
          <w:szCs w:val="22"/>
        </w:rPr>
        <w:t xml:space="preserve">of </w:t>
      </w:r>
      <w:r w:rsidR="00C950C4" w:rsidRPr="00C950C4">
        <w:rPr>
          <w:rFonts w:ascii="Arial" w:hAnsi="Arial" w:cs="Arial"/>
          <w:sz w:val="22"/>
          <w:szCs w:val="22"/>
        </w:rPr>
        <w:t>residents</w:t>
      </w:r>
      <w:r w:rsidR="00C950C4">
        <w:rPr>
          <w:rFonts w:ascii="Arial" w:hAnsi="Arial" w:cs="Arial"/>
          <w:sz w:val="22"/>
          <w:szCs w:val="22"/>
        </w:rPr>
        <w:t xml:space="preserve">, </w:t>
      </w:r>
      <w:r w:rsidR="00C950C4" w:rsidRPr="00C950C4">
        <w:rPr>
          <w:rFonts w:ascii="Arial" w:hAnsi="Arial" w:cs="Arial"/>
          <w:sz w:val="22"/>
          <w:szCs w:val="22"/>
        </w:rPr>
        <w:t>28% of the</w:t>
      </w:r>
      <w:r w:rsidR="00C950C4">
        <w:rPr>
          <w:rFonts w:ascii="Arial" w:hAnsi="Arial" w:cs="Arial"/>
          <w:sz w:val="22"/>
          <w:szCs w:val="22"/>
        </w:rPr>
        <w:t>ir</w:t>
      </w:r>
      <w:r w:rsidR="00C950C4" w:rsidRPr="00C950C4">
        <w:rPr>
          <w:rFonts w:ascii="Arial" w:hAnsi="Arial" w:cs="Arial"/>
          <w:sz w:val="22"/>
          <w:szCs w:val="22"/>
        </w:rPr>
        <w:t xml:space="preserve"> workforce and 24% of senior manage</w:t>
      </w:r>
      <w:r w:rsidR="00C950C4">
        <w:rPr>
          <w:rFonts w:ascii="Arial" w:hAnsi="Arial" w:cs="Arial"/>
          <w:sz w:val="22"/>
          <w:szCs w:val="22"/>
        </w:rPr>
        <w:t xml:space="preserve">ment roles were </w:t>
      </w:r>
      <w:r w:rsidR="00C950C4" w:rsidRPr="00C950C4">
        <w:rPr>
          <w:rFonts w:ascii="Arial" w:hAnsi="Arial" w:cs="Arial"/>
          <w:sz w:val="22"/>
          <w:szCs w:val="22"/>
        </w:rPr>
        <w:t xml:space="preserve">from </w:t>
      </w:r>
      <w:r w:rsidR="00C950C4" w:rsidRPr="00C950C4">
        <w:rPr>
          <w:rFonts w:ascii="Arial" w:hAnsi="Arial" w:cs="Arial"/>
          <w:sz w:val="22"/>
          <w:szCs w:val="22"/>
        </w:rPr>
        <w:t>B</w:t>
      </w:r>
      <w:r w:rsidR="00C950C4" w:rsidRPr="00C950C4">
        <w:rPr>
          <w:rFonts w:ascii="Arial" w:hAnsi="Arial" w:cs="Arial"/>
          <w:sz w:val="22"/>
          <w:szCs w:val="22"/>
        </w:rPr>
        <w:t>lack</w:t>
      </w:r>
      <w:r w:rsidR="00C950C4" w:rsidRPr="00C950C4">
        <w:rPr>
          <w:rFonts w:ascii="Arial" w:hAnsi="Arial" w:cs="Arial"/>
          <w:sz w:val="22"/>
          <w:szCs w:val="22"/>
        </w:rPr>
        <w:t xml:space="preserve">, </w:t>
      </w:r>
      <w:r w:rsidR="00C950C4" w:rsidRPr="00C950C4">
        <w:rPr>
          <w:rFonts w:ascii="Arial" w:hAnsi="Arial" w:cs="Arial"/>
          <w:sz w:val="22"/>
          <w:szCs w:val="22"/>
        </w:rPr>
        <w:t>Asian and Minority Ethnic Communities</w:t>
      </w:r>
      <w:r w:rsidR="00C950C4" w:rsidRPr="00C950C4">
        <w:rPr>
          <w:rFonts w:ascii="Arial" w:hAnsi="Arial" w:cs="Arial"/>
          <w:sz w:val="22"/>
          <w:szCs w:val="22"/>
        </w:rPr>
        <w:t xml:space="preserve">. </w:t>
      </w:r>
    </w:p>
    <w:p w14:paraId="2330A01D" w14:textId="3D24C2EB" w:rsidR="00515844" w:rsidRDefault="002B1CE4" w:rsidP="005158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Celebrations and events – recognition </w:t>
      </w:r>
      <w:r w:rsidR="004970DC">
        <w:rPr>
          <w:rFonts w:ascii="Arial" w:eastAsiaTheme="minorHAnsi" w:hAnsi="Arial" w:cs="Arial"/>
          <w:sz w:val="22"/>
          <w:szCs w:val="22"/>
        </w:rPr>
        <w:t xml:space="preserve">and celebration </w:t>
      </w:r>
      <w:r>
        <w:rPr>
          <w:rFonts w:ascii="Arial" w:eastAsiaTheme="minorHAnsi" w:hAnsi="Arial" w:cs="Arial"/>
          <w:sz w:val="22"/>
          <w:szCs w:val="22"/>
        </w:rPr>
        <w:t>of different identities and beliefs</w:t>
      </w:r>
      <w:r w:rsidR="0010736D">
        <w:rPr>
          <w:rFonts w:ascii="Arial" w:eastAsiaTheme="minorHAnsi" w:hAnsi="Arial" w:cs="Arial"/>
          <w:sz w:val="22"/>
          <w:szCs w:val="22"/>
        </w:rPr>
        <w:t xml:space="preserve"> with cross-community interactions. </w:t>
      </w:r>
    </w:p>
    <w:p w14:paraId="41163188" w14:textId="16D5B452" w:rsidR="0010736D" w:rsidRDefault="0010736D" w:rsidP="005158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Community mediators – from different backgrounds and communities to tackle issues within communities, e.g. anti-social behaviour, extremism, counter-terrorism and serious and organised crime.  </w:t>
      </w:r>
    </w:p>
    <w:p w14:paraId="63A296BF" w14:textId="67562BB4" w:rsidR="0010736D" w:rsidRPr="00515844" w:rsidRDefault="00970874" w:rsidP="005158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Enablers included </w:t>
      </w:r>
      <w:r w:rsidR="002B516F">
        <w:rPr>
          <w:rFonts w:ascii="Arial" w:eastAsiaTheme="minorHAnsi" w:hAnsi="Arial" w:cs="Arial"/>
          <w:sz w:val="22"/>
          <w:szCs w:val="22"/>
        </w:rPr>
        <w:t>a</w:t>
      </w:r>
      <w:r w:rsidR="0010736D">
        <w:rPr>
          <w:rFonts w:ascii="Arial" w:eastAsiaTheme="minorHAnsi" w:hAnsi="Arial" w:cs="Arial"/>
          <w:sz w:val="22"/>
          <w:szCs w:val="22"/>
        </w:rPr>
        <w:t xml:space="preserve"> comprehensive and correlated set of data</w:t>
      </w:r>
      <w:r w:rsidR="002B516F">
        <w:rPr>
          <w:rFonts w:ascii="Arial" w:eastAsiaTheme="minorHAnsi" w:hAnsi="Arial" w:cs="Arial"/>
          <w:sz w:val="22"/>
          <w:szCs w:val="22"/>
        </w:rPr>
        <w:t xml:space="preserve">, policies on asset transfer and commissioning, communications and engagement, all of which had </w:t>
      </w:r>
      <w:r w:rsidR="00DD3AD1">
        <w:rPr>
          <w:rFonts w:ascii="Arial" w:eastAsiaTheme="minorHAnsi" w:hAnsi="Arial" w:cs="Arial"/>
          <w:sz w:val="22"/>
          <w:szCs w:val="22"/>
        </w:rPr>
        <w:t>benefitted the council during COVID</w:t>
      </w:r>
      <w:r w:rsidR="006634D5">
        <w:rPr>
          <w:rFonts w:ascii="Arial" w:eastAsiaTheme="minorHAnsi" w:hAnsi="Arial" w:cs="Arial"/>
          <w:sz w:val="22"/>
          <w:szCs w:val="22"/>
        </w:rPr>
        <w:t>.</w:t>
      </w:r>
    </w:p>
    <w:p w14:paraId="116DE92B" w14:textId="4096D796" w:rsidR="002E031C" w:rsidRDefault="002E031C" w:rsidP="009D7A46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2E9723D3" w14:textId="5226B2DF" w:rsidR="002E031C" w:rsidRDefault="002E031C" w:rsidP="002E031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A80E60">
        <w:rPr>
          <w:rFonts w:ascii="Arial" w:hAnsi="Arial" w:cs="Arial"/>
          <w:sz w:val="22"/>
          <w:szCs w:val="22"/>
        </w:rPr>
        <w:t>Following the discussion, Members made the following comments:</w:t>
      </w:r>
    </w:p>
    <w:p w14:paraId="31A8F572" w14:textId="6FD78A0E" w:rsidR="007D4E00" w:rsidRDefault="007D4E00" w:rsidP="007D4E0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commented</w:t>
      </w:r>
      <w:r w:rsidR="0099642B">
        <w:rPr>
          <w:rFonts w:ascii="Arial" w:hAnsi="Arial" w:cs="Arial"/>
          <w:sz w:val="22"/>
          <w:szCs w:val="22"/>
        </w:rPr>
        <w:t xml:space="preserve"> the importance of structures reflecting diversity within communities needed to be further strengthened</w:t>
      </w:r>
      <w:r w:rsidR="007A64A8">
        <w:rPr>
          <w:rFonts w:ascii="Arial" w:hAnsi="Arial" w:cs="Arial"/>
          <w:sz w:val="22"/>
          <w:szCs w:val="22"/>
        </w:rPr>
        <w:t xml:space="preserve"> and with COVID-19, there was risk of increased risk of people feeling not part of their wider communities.</w:t>
      </w:r>
      <w:r w:rsidR="0099642B">
        <w:rPr>
          <w:rFonts w:ascii="Arial" w:hAnsi="Arial" w:cs="Arial"/>
          <w:sz w:val="22"/>
          <w:szCs w:val="22"/>
        </w:rPr>
        <w:t xml:space="preserve"> </w:t>
      </w:r>
      <w:r w:rsidR="00604DF2">
        <w:rPr>
          <w:rFonts w:ascii="Arial" w:hAnsi="Arial" w:cs="Arial"/>
          <w:sz w:val="22"/>
          <w:szCs w:val="22"/>
        </w:rPr>
        <w:t xml:space="preserve">Kersten </w:t>
      </w:r>
      <w:r w:rsidR="00F32D11">
        <w:rPr>
          <w:rFonts w:ascii="Arial" w:hAnsi="Arial" w:cs="Arial"/>
          <w:sz w:val="22"/>
          <w:szCs w:val="22"/>
        </w:rPr>
        <w:t xml:space="preserve">responded that ‘Bradford For Everyone’ an organisation outside of the council with representatives from all parts of the district </w:t>
      </w:r>
      <w:r w:rsidR="00B91964">
        <w:rPr>
          <w:rFonts w:ascii="Arial" w:hAnsi="Arial" w:cs="Arial"/>
          <w:sz w:val="22"/>
          <w:szCs w:val="22"/>
        </w:rPr>
        <w:t xml:space="preserve">was </w:t>
      </w:r>
      <w:r w:rsidR="00F32D11">
        <w:rPr>
          <w:rFonts w:ascii="Arial" w:hAnsi="Arial" w:cs="Arial"/>
          <w:sz w:val="22"/>
          <w:szCs w:val="22"/>
        </w:rPr>
        <w:t xml:space="preserve">overseeing the delivery of the </w:t>
      </w:r>
      <w:r w:rsidR="00B91964">
        <w:rPr>
          <w:rFonts w:ascii="Arial" w:hAnsi="Arial" w:cs="Arial"/>
          <w:sz w:val="22"/>
          <w:szCs w:val="22"/>
        </w:rPr>
        <w:t xml:space="preserve">local </w:t>
      </w:r>
      <w:r w:rsidR="00F32D11">
        <w:rPr>
          <w:rFonts w:ascii="Arial" w:hAnsi="Arial" w:cs="Arial"/>
          <w:sz w:val="22"/>
          <w:szCs w:val="22"/>
        </w:rPr>
        <w:t xml:space="preserve">integration programme, supporting community mediation, hate crime, anti-groomer critical thinking and development and district vales. </w:t>
      </w:r>
    </w:p>
    <w:p w14:paraId="5AB5D8E0" w14:textId="11CF556F" w:rsidR="001219B8" w:rsidRDefault="001219B8" w:rsidP="007D4E0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commented with the difficulties of COVID-19 there was a decline in intervention programmes being delivered due to the lack of face-to-face </w:t>
      </w:r>
      <w:r>
        <w:rPr>
          <w:rFonts w:ascii="Arial" w:hAnsi="Arial" w:cs="Arial"/>
          <w:sz w:val="22"/>
          <w:szCs w:val="22"/>
        </w:rPr>
        <w:lastRenderedPageBreak/>
        <w:t>interaction</w:t>
      </w:r>
      <w:r w:rsidR="00604DF2">
        <w:rPr>
          <w:rFonts w:ascii="Arial" w:hAnsi="Arial" w:cs="Arial"/>
          <w:sz w:val="22"/>
          <w:szCs w:val="22"/>
        </w:rPr>
        <w:t>, with</w:t>
      </w:r>
      <w:r>
        <w:rPr>
          <w:rFonts w:ascii="Arial" w:hAnsi="Arial" w:cs="Arial"/>
          <w:sz w:val="22"/>
          <w:szCs w:val="22"/>
        </w:rPr>
        <w:t xml:space="preserve"> local authorities </w:t>
      </w:r>
      <w:r w:rsidR="00604DF2">
        <w:rPr>
          <w:rFonts w:ascii="Arial" w:hAnsi="Arial" w:cs="Arial"/>
          <w:sz w:val="22"/>
          <w:szCs w:val="22"/>
        </w:rPr>
        <w:t xml:space="preserve">needing support to </w:t>
      </w:r>
      <w:r>
        <w:rPr>
          <w:rFonts w:ascii="Arial" w:hAnsi="Arial" w:cs="Arial"/>
          <w:sz w:val="22"/>
          <w:szCs w:val="22"/>
        </w:rPr>
        <w:t xml:space="preserve">reclaim online space </w:t>
      </w:r>
      <w:r w:rsidR="00604DF2">
        <w:rPr>
          <w:rFonts w:ascii="Arial" w:hAnsi="Arial" w:cs="Arial"/>
          <w:sz w:val="22"/>
          <w:szCs w:val="22"/>
        </w:rPr>
        <w:t>reaching out across all platforms. Kersten responded that</w:t>
      </w:r>
      <w:r w:rsidR="007B2AD8">
        <w:rPr>
          <w:rFonts w:ascii="Arial" w:hAnsi="Arial" w:cs="Arial"/>
          <w:sz w:val="22"/>
          <w:szCs w:val="22"/>
        </w:rPr>
        <w:t xml:space="preserve"> they had tried to maintain </w:t>
      </w:r>
      <w:r w:rsidR="00F12672">
        <w:rPr>
          <w:rFonts w:ascii="Arial" w:hAnsi="Arial" w:cs="Arial"/>
          <w:sz w:val="22"/>
          <w:szCs w:val="22"/>
        </w:rPr>
        <w:t>youth facing programmes</w:t>
      </w:r>
      <w:r w:rsidR="00604DF2">
        <w:rPr>
          <w:rFonts w:ascii="Arial" w:hAnsi="Arial" w:cs="Arial"/>
          <w:sz w:val="22"/>
          <w:szCs w:val="22"/>
        </w:rPr>
        <w:t xml:space="preserve"> in Bradford </w:t>
      </w:r>
      <w:r w:rsidR="00F12672">
        <w:rPr>
          <w:rFonts w:ascii="Arial" w:hAnsi="Arial" w:cs="Arial"/>
          <w:sz w:val="22"/>
          <w:szCs w:val="22"/>
        </w:rPr>
        <w:t xml:space="preserve">and </w:t>
      </w:r>
      <w:r w:rsidR="00604DF2">
        <w:rPr>
          <w:rFonts w:ascii="Arial" w:hAnsi="Arial" w:cs="Arial"/>
          <w:sz w:val="22"/>
          <w:szCs w:val="22"/>
        </w:rPr>
        <w:t xml:space="preserve">had rolled out COVID Youth Ambassadors with diverse backgrounds to engage with thousands of young people each week. Regular meetings were held with the </w:t>
      </w:r>
      <w:r w:rsidR="00C82809">
        <w:rPr>
          <w:rFonts w:ascii="Arial" w:hAnsi="Arial" w:cs="Arial"/>
          <w:sz w:val="22"/>
          <w:szCs w:val="22"/>
        </w:rPr>
        <w:t>ambassadors</w:t>
      </w:r>
      <w:r w:rsidR="00604DF2">
        <w:rPr>
          <w:rFonts w:ascii="Arial" w:hAnsi="Arial" w:cs="Arial"/>
          <w:sz w:val="22"/>
          <w:szCs w:val="22"/>
        </w:rPr>
        <w:t xml:space="preserve"> to go through feedback and critique on the overall approach to COVID with insight from people across all online platforms. </w:t>
      </w:r>
    </w:p>
    <w:p w14:paraId="31C52F5B" w14:textId="1715B189" w:rsidR="004E1820" w:rsidRDefault="00C82809" w:rsidP="000A7B9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2809">
        <w:rPr>
          <w:rFonts w:ascii="Arial" w:hAnsi="Arial" w:cs="Arial"/>
          <w:sz w:val="22"/>
          <w:szCs w:val="22"/>
        </w:rPr>
        <w:t>Members commented sharing</w:t>
      </w:r>
      <w:r w:rsidR="00FF6928">
        <w:rPr>
          <w:rFonts w:ascii="Arial" w:hAnsi="Arial" w:cs="Arial"/>
          <w:sz w:val="22"/>
          <w:szCs w:val="22"/>
        </w:rPr>
        <w:t xml:space="preserve"> case studies of</w:t>
      </w:r>
      <w:r w:rsidRPr="00C82809">
        <w:rPr>
          <w:rFonts w:ascii="Arial" w:hAnsi="Arial" w:cs="Arial"/>
          <w:sz w:val="22"/>
          <w:szCs w:val="22"/>
        </w:rPr>
        <w:t xml:space="preserve"> best practice </w:t>
      </w:r>
      <w:r>
        <w:rPr>
          <w:rFonts w:ascii="Arial" w:hAnsi="Arial" w:cs="Arial"/>
          <w:sz w:val="22"/>
          <w:szCs w:val="22"/>
        </w:rPr>
        <w:t xml:space="preserve">across the country </w:t>
      </w:r>
      <w:r w:rsidRPr="00C82809">
        <w:rPr>
          <w:rFonts w:ascii="Arial" w:hAnsi="Arial" w:cs="Arial"/>
          <w:sz w:val="22"/>
          <w:szCs w:val="22"/>
        </w:rPr>
        <w:t>was key to managing solutions together</w:t>
      </w:r>
      <w:r w:rsidR="000C2640">
        <w:rPr>
          <w:rFonts w:ascii="Arial" w:hAnsi="Arial" w:cs="Arial"/>
          <w:sz w:val="22"/>
          <w:szCs w:val="22"/>
        </w:rPr>
        <w:t xml:space="preserve"> and </w:t>
      </w:r>
      <w:r w:rsidR="00661478">
        <w:rPr>
          <w:rFonts w:ascii="Arial" w:hAnsi="Arial" w:cs="Arial"/>
          <w:sz w:val="22"/>
          <w:szCs w:val="22"/>
        </w:rPr>
        <w:t xml:space="preserve">asked </w:t>
      </w:r>
      <w:r w:rsidR="000C2640">
        <w:rPr>
          <w:rFonts w:ascii="Arial" w:hAnsi="Arial" w:cs="Arial"/>
          <w:sz w:val="22"/>
          <w:szCs w:val="22"/>
        </w:rPr>
        <w:t xml:space="preserve">how could this be done through the LGA faster to reach those local authorities needing support and further guidance. </w:t>
      </w:r>
    </w:p>
    <w:p w14:paraId="1B70E7FB" w14:textId="4A0FC9D6" w:rsidR="007A64A8" w:rsidRPr="00C82809" w:rsidRDefault="007A64A8" w:rsidP="000A7B9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commented </w:t>
      </w:r>
      <w:r w:rsidR="00FF6928">
        <w:rPr>
          <w:rFonts w:ascii="Arial" w:hAnsi="Arial" w:cs="Arial"/>
          <w:sz w:val="22"/>
          <w:szCs w:val="22"/>
        </w:rPr>
        <w:t xml:space="preserve">the report </w:t>
      </w:r>
      <w:r w:rsidR="00661478">
        <w:rPr>
          <w:rFonts w:ascii="Arial" w:hAnsi="Arial" w:cs="Arial"/>
          <w:sz w:val="22"/>
          <w:szCs w:val="22"/>
        </w:rPr>
        <w:t xml:space="preserve">and proposed work </w:t>
      </w:r>
      <w:r w:rsidR="00FF6928">
        <w:rPr>
          <w:rFonts w:ascii="Arial" w:hAnsi="Arial" w:cs="Arial"/>
          <w:sz w:val="22"/>
          <w:szCs w:val="22"/>
        </w:rPr>
        <w:t xml:space="preserve">built a strong platform for the LGA to go to government and request support, policies to be put in place at national level and funding to reinvest in these communities. </w:t>
      </w:r>
    </w:p>
    <w:p w14:paraId="0363DF8F" w14:textId="29841E22" w:rsidR="00D00140" w:rsidRDefault="00D00140" w:rsidP="002E031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C84C622" w14:textId="458A6767" w:rsidR="00D00140" w:rsidRDefault="00D00140" w:rsidP="002E031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thanked Kersten for her </w:t>
      </w:r>
      <w:r w:rsidR="000C20F7">
        <w:rPr>
          <w:rFonts w:ascii="Arial" w:hAnsi="Arial" w:cs="Arial"/>
          <w:sz w:val="22"/>
          <w:szCs w:val="22"/>
        </w:rPr>
        <w:t>stimulating</w:t>
      </w:r>
      <w:r w:rsidR="007D4E00">
        <w:rPr>
          <w:rFonts w:ascii="Arial" w:hAnsi="Arial" w:cs="Arial"/>
          <w:sz w:val="22"/>
          <w:szCs w:val="22"/>
        </w:rPr>
        <w:t xml:space="preserve"> and detailed</w:t>
      </w:r>
      <w:r>
        <w:rPr>
          <w:rFonts w:ascii="Arial" w:hAnsi="Arial" w:cs="Arial"/>
          <w:sz w:val="22"/>
          <w:szCs w:val="22"/>
        </w:rPr>
        <w:t xml:space="preserve"> </w:t>
      </w:r>
      <w:r w:rsidR="005C6A1C">
        <w:rPr>
          <w:rFonts w:ascii="Arial" w:hAnsi="Arial" w:cs="Arial"/>
          <w:sz w:val="22"/>
          <w:szCs w:val="22"/>
        </w:rPr>
        <w:t>overview on community safety resilience within Bradford</w:t>
      </w:r>
      <w:r w:rsidR="007D4E00">
        <w:rPr>
          <w:rFonts w:ascii="Arial" w:hAnsi="Arial" w:cs="Arial"/>
          <w:sz w:val="22"/>
          <w:szCs w:val="22"/>
        </w:rPr>
        <w:t xml:space="preserve">. </w:t>
      </w:r>
    </w:p>
    <w:p w14:paraId="018EC826" w14:textId="77777777" w:rsidR="00695D94" w:rsidRPr="006930F3" w:rsidRDefault="00695D94" w:rsidP="00695D94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59511B58" w14:textId="6A0A4FE7" w:rsidR="009B0E74" w:rsidRPr="00A80E60" w:rsidRDefault="009B0E74" w:rsidP="009B0E74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6930F3">
        <w:rPr>
          <w:rFonts w:ascii="Arial" w:eastAsiaTheme="minorHAnsi" w:hAnsi="Arial" w:cs="Arial"/>
          <w:b/>
          <w:bCs/>
          <w:color w:val="FF0000"/>
          <w:sz w:val="22"/>
          <w:szCs w:val="22"/>
        </w:rPr>
        <w:tab/>
      </w:r>
      <w:r w:rsidRPr="00A80E60">
        <w:rPr>
          <w:rFonts w:ascii="Arial" w:eastAsiaTheme="minorHAnsi" w:hAnsi="Arial" w:cs="Arial"/>
          <w:b/>
          <w:bCs/>
          <w:sz w:val="22"/>
          <w:szCs w:val="22"/>
          <w:u w:val="single"/>
        </w:rPr>
        <w:t>Decision:</w:t>
      </w:r>
    </w:p>
    <w:p w14:paraId="215454D2" w14:textId="538BA0AB" w:rsidR="009B0E74" w:rsidRPr="00852377" w:rsidRDefault="00556AC3" w:rsidP="00852377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="009B0E74" w:rsidRPr="00A80E60">
        <w:rPr>
          <w:rFonts w:ascii="Arial" w:eastAsiaTheme="minorHAnsi" w:hAnsi="Arial" w:cs="Arial"/>
          <w:sz w:val="22"/>
          <w:szCs w:val="22"/>
        </w:rPr>
        <w:t>embers of the Safer and Stronger Communities Board note</w:t>
      </w:r>
      <w:r>
        <w:rPr>
          <w:rFonts w:ascii="Arial" w:eastAsiaTheme="minorHAnsi" w:hAnsi="Arial" w:cs="Arial"/>
          <w:sz w:val="22"/>
          <w:szCs w:val="22"/>
        </w:rPr>
        <w:t xml:space="preserve">d </w:t>
      </w:r>
      <w:r w:rsidR="009B0E74" w:rsidRPr="00A80E60">
        <w:rPr>
          <w:rFonts w:ascii="Arial" w:eastAsiaTheme="minorHAnsi" w:hAnsi="Arial" w:cs="Arial"/>
          <w:sz w:val="22"/>
          <w:szCs w:val="22"/>
        </w:rPr>
        <w:t xml:space="preserve">the report. </w:t>
      </w:r>
    </w:p>
    <w:p w14:paraId="39AB3C73" w14:textId="77777777" w:rsidR="00FF6928" w:rsidRDefault="00FF6928" w:rsidP="009B0E74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sz w:val="22"/>
          <w:szCs w:val="22"/>
        </w:rPr>
      </w:pPr>
    </w:p>
    <w:p w14:paraId="1792E001" w14:textId="30229497" w:rsidR="009B0E74" w:rsidRDefault="009B0E74" w:rsidP="009B0E74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sz w:val="22"/>
          <w:szCs w:val="22"/>
        </w:rPr>
      </w:pPr>
      <w:r w:rsidRPr="00904F8A">
        <w:rPr>
          <w:rFonts w:ascii="Arial" w:eastAsiaTheme="minorHAnsi" w:hAnsi="Arial" w:cs="Arial"/>
          <w:b/>
          <w:bCs/>
          <w:sz w:val="22"/>
          <w:szCs w:val="22"/>
        </w:rPr>
        <w:t>Action</w:t>
      </w:r>
      <w:r w:rsidR="007A525E">
        <w:rPr>
          <w:rFonts w:ascii="Arial" w:eastAsiaTheme="minorHAnsi" w:hAnsi="Arial" w:cs="Arial"/>
          <w:b/>
          <w:bCs/>
          <w:sz w:val="22"/>
          <w:szCs w:val="22"/>
        </w:rPr>
        <w:t>:</w:t>
      </w:r>
    </w:p>
    <w:p w14:paraId="2D2088A2" w14:textId="5A0D2F3B" w:rsidR="001A3DB2" w:rsidRPr="001F2938" w:rsidRDefault="005E68AF" w:rsidP="009B0E7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E68AF">
        <w:rPr>
          <w:rFonts w:ascii="Arial" w:eastAsiaTheme="minorHAnsi" w:hAnsi="Arial" w:cs="Arial"/>
          <w:sz w:val="22"/>
          <w:szCs w:val="22"/>
        </w:rPr>
        <w:t xml:space="preserve">Officers </w:t>
      </w:r>
      <w:r w:rsidRPr="005E68AF">
        <w:rPr>
          <w:rFonts w:ascii="ArialMT" w:eastAsiaTheme="minorHAnsi" w:hAnsi="ArialMT" w:cs="ArialMT"/>
          <w:sz w:val="22"/>
          <w:szCs w:val="22"/>
        </w:rPr>
        <w:t xml:space="preserve">to </w:t>
      </w:r>
      <w:r w:rsidR="007E1CB7">
        <w:rPr>
          <w:rFonts w:ascii="ArialMT" w:eastAsiaTheme="minorHAnsi" w:hAnsi="ArialMT" w:cs="ArialMT"/>
          <w:sz w:val="22"/>
          <w:szCs w:val="22"/>
        </w:rPr>
        <w:t xml:space="preserve">further </w:t>
      </w:r>
      <w:r w:rsidRPr="005E68AF">
        <w:rPr>
          <w:rFonts w:ascii="ArialMT" w:eastAsiaTheme="minorHAnsi" w:hAnsi="ArialMT" w:cs="ArialMT"/>
          <w:sz w:val="22"/>
          <w:szCs w:val="22"/>
        </w:rPr>
        <w:t xml:space="preserve">scope out and </w:t>
      </w:r>
      <w:r w:rsidR="007E1CB7">
        <w:rPr>
          <w:rFonts w:ascii="ArialMT" w:eastAsiaTheme="minorHAnsi" w:hAnsi="ArialMT" w:cs="ArialMT"/>
          <w:sz w:val="22"/>
          <w:szCs w:val="22"/>
        </w:rPr>
        <w:t>take forward</w:t>
      </w:r>
      <w:r w:rsidR="007E1CB7" w:rsidRPr="005E68AF">
        <w:rPr>
          <w:rFonts w:ascii="ArialMT" w:eastAsiaTheme="minorHAnsi" w:hAnsi="ArialMT" w:cs="ArialMT"/>
          <w:sz w:val="22"/>
          <w:szCs w:val="22"/>
        </w:rPr>
        <w:t xml:space="preserve"> </w:t>
      </w:r>
      <w:r w:rsidRPr="005E68AF">
        <w:rPr>
          <w:rFonts w:ascii="ArialMT" w:eastAsiaTheme="minorHAnsi" w:hAnsi="ArialMT" w:cs="ArialMT"/>
          <w:sz w:val="22"/>
          <w:szCs w:val="22"/>
        </w:rPr>
        <w:t>the proposed areas of work</w:t>
      </w:r>
      <w:r w:rsidR="00A94D65">
        <w:rPr>
          <w:rFonts w:ascii="ArialMT" w:eastAsiaTheme="minorHAnsi" w:hAnsi="ArialMT" w:cs="ArialMT"/>
          <w:sz w:val="22"/>
          <w:szCs w:val="22"/>
        </w:rPr>
        <w:t xml:space="preserve"> on community resilience. </w:t>
      </w:r>
    </w:p>
    <w:p w14:paraId="28460D9A" w14:textId="03B0BDB0" w:rsidR="0051261A" w:rsidRDefault="0051261A" w:rsidP="001A3DB2">
      <w:pPr>
        <w:rPr>
          <w:rFonts w:ascii="Arial" w:hAnsi="Arial" w:cs="Arial"/>
          <w:b/>
          <w:sz w:val="22"/>
          <w:szCs w:val="22"/>
        </w:rPr>
      </w:pPr>
    </w:p>
    <w:p w14:paraId="2E69C09C" w14:textId="77777777" w:rsidR="007A64A8" w:rsidRPr="00937C8E" w:rsidRDefault="007A64A8" w:rsidP="001A3DB2">
      <w:pPr>
        <w:rPr>
          <w:rFonts w:ascii="Arial" w:hAnsi="Arial" w:cs="Arial"/>
          <w:b/>
          <w:sz w:val="22"/>
          <w:szCs w:val="22"/>
        </w:rPr>
      </w:pPr>
    </w:p>
    <w:p w14:paraId="7564EF54" w14:textId="27ABEECD" w:rsidR="00CE554F" w:rsidRPr="00937C8E" w:rsidRDefault="00F14E31" w:rsidP="00CE554F">
      <w:pPr>
        <w:rPr>
          <w:rFonts w:ascii="Arial" w:hAnsi="Arial" w:cs="Arial"/>
          <w:bCs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5</w:t>
      </w:r>
      <w:r w:rsidR="00CB255E" w:rsidRPr="00937C8E">
        <w:rPr>
          <w:rFonts w:ascii="Arial" w:hAnsi="Arial" w:cs="Arial"/>
          <w:b/>
          <w:sz w:val="22"/>
          <w:szCs w:val="22"/>
        </w:rPr>
        <w:tab/>
      </w:r>
      <w:r w:rsidR="00556AC3">
        <w:rPr>
          <w:rFonts w:ascii="Arial" w:eastAsiaTheme="minorHAnsi" w:hAnsi="Arial" w:cs="Arial"/>
          <w:b/>
          <w:bCs/>
          <w:sz w:val="22"/>
          <w:szCs w:val="22"/>
        </w:rPr>
        <w:t xml:space="preserve">Conspiracy </w:t>
      </w:r>
      <w:r w:rsidR="0042301A">
        <w:rPr>
          <w:rFonts w:ascii="Arial" w:eastAsiaTheme="minorHAnsi" w:hAnsi="Arial" w:cs="Arial"/>
          <w:b/>
          <w:bCs/>
          <w:sz w:val="22"/>
          <w:szCs w:val="22"/>
        </w:rPr>
        <w:t>t</w:t>
      </w:r>
      <w:r w:rsidR="00556AC3">
        <w:rPr>
          <w:rFonts w:ascii="Arial" w:eastAsiaTheme="minorHAnsi" w:hAnsi="Arial" w:cs="Arial"/>
          <w:b/>
          <w:bCs/>
          <w:sz w:val="22"/>
          <w:szCs w:val="22"/>
        </w:rPr>
        <w:t>heories and COVID-19</w:t>
      </w:r>
    </w:p>
    <w:p w14:paraId="6A1F24A4" w14:textId="50B08C7E" w:rsidR="00EE3836" w:rsidRPr="00937C8E" w:rsidRDefault="000A161F" w:rsidP="009B0E74">
      <w:pPr>
        <w:rPr>
          <w:rFonts w:ascii="Arial" w:hAnsi="Arial" w:cs="Arial"/>
          <w:bCs/>
          <w:sz w:val="22"/>
          <w:szCs w:val="22"/>
        </w:rPr>
      </w:pPr>
      <w:r w:rsidRPr="00937C8E">
        <w:rPr>
          <w:rFonts w:ascii="Arial" w:hAnsi="Arial" w:cs="Arial"/>
          <w:bCs/>
          <w:sz w:val="22"/>
          <w:szCs w:val="22"/>
        </w:rPr>
        <w:t xml:space="preserve"> </w:t>
      </w:r>
    </w:p>
    <w:p w14:paraId="62445FAC" w14:textId="65802EEF" w:rsidR="000C20F7" w:rsidRPr="000C20F7" w:rsidRDefault="007A525E" w:rsidP="000C20F7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 introduced the report </w:t>
      </w:r>
      <w:r w:rsidR="000C20F7">
        <w:rPr>
          <w:rFonts w:ascii="Arial" w:hAnsi="Arial" w:cs="Arial"/>
          <w:bCs/>
          <w:sz w:val="22"/>
          <w:szCs w:val="22"/>
        </w:rPr>
        <w:t xml:space="preserve">which highlighted </w:t>
      </w:r>
      <w:r w:rsidR="000C20F7">
        <w:rPr>
          <w:rFonts w:ascii="Arial" w:eastAsiaTheme="minorHAnsi" w:hAnsi="Arial" w:cs="Arial"/>
          <w:sz w:val="22"/>
          <w:szCs w:val="22"/>
        </w:rPr>
        <w:t>a number of cohesion and extremism issues for local areas.</w:t>
      </w:r>
    </w:p>
    <w:p w14:paraId="37D26BE4" w14:textId="77777777" w:rsidR="000C20F7" w:rsidRDefault="000C20F7" w:rsidP="003E77C6">
      <w:pPr>
        <w:ind w:left="720"/>
        <w:rPr>
          <w:rFonts w:ascii="Arial" w:hAnsi="Arial" w:cs="Arial"/>
          <w:bCs/>
          <w:sz w:val="22"/>
          <w:szCs w:val="22"/>
        </w:rPr>
      </w:pPr>
    </w:p>
    <w:p w14:paraId="6A9C7E9B" w14:textId="710EE5A6" w:rsidR="00777BBC" w:rsidRDefault="000C20F7" w:rsidP="003E77C6">
      <w:pPr>
        <w:ind w:left="720"/>
        <w:rPr>
          <w:rFonts w:ascii="Arial" w:hAnsi="Arial" w:cs="Arial"/>
          <w:sz w:val="22"/>
          <w:szCs w:val="22"/>
        </w:rPr>
      </w:pPr>
      <w:r w:rsidRPr="000C20F7">
        <w:rPr>
          <w:rFonts w:ascii="Arial" w:hAnsi="Arial" w:cs="Arial"/>
          <w:bCs/>
          <w:sz w:val="22"/>
          <w:szCs w:val="22"/>
        </w:rPr>
        <w:t xml:space="preserve">The Chair invited </w:t>
      </w:r>
      <w:r w:rsidR="007A525E" w:rsidRPr="000C20F7">
        <w:rPr>
          <w:rFonts w:ascii="Arial" w:hAnsi="Arial" w:cs="Arial"/>
          <w:sz w:val="22"/>
          <w:szCs w:val="22"/>
        </w:rPr>
        <w:t>Dr Gareth Harris,</w:t>
      </w:r>
      <w:r w:rsidR="0031043A">
        <w:rPr>
          <w:rFonts w:ascii="Arial" w:hAnsi="Arial" w:cs="Arial"/>
          <w:sz w:val="22"/>
          <w:szCs w:val="22"/>
        </w:rPr>
        <w:t xml:space="preserve"> an</w:t>
      </w:r>
      <w:r w:rsidR="007A525E" w:rsidRPr="000C20F7">
        <w:rPr>
          <w:rFonts w:ascii="Arial" w:hAnsi="Arial" w:cs="Arial"/>
          <w:sz w:val="22"/>
          <w:szCs w:val="22"/>
        </w:rPr>
        <w:t xml:space="preserve"> independent researcher affiliated to Coventry University, and lead Facilitator of the Special Interest Group on Countering Extremism (SIGCE), and Dr Valerie van Mulukom, a cognitive scientist at Coventry University, </w:t>
      </w:r>
      <w:r w:rsidRPr="000C20F7">
        <w:rPr>
          <w:rFonts w:ascii="Arial" w:hAnsi="Arial" w:cs="Arial"/>
          <w:sz w:val="22"/>
          <w:szCs w:val="22"/>
        </w:rPr>
        <w:t>to</w:t>
      </w:r>
      <w:r w:rsidR="007A525E" w:rsidRPr="000C20F7">
        <w:rPr>
          <w:rFonts w:ascii="Arial" w:hAnsi="Arial" w:cs="Arial"/>
          <w:sz w:val="22"/>
          <w:szCs w:val="22"/>
        </w:rPr>
        <w:t xml:space="preserve"> provide an update to the Board on conspiracy theories in the context of COVID-19</w:t>
      </w:r>
      <w:r w:rsidRPr="000C20F7">
        <w:rPr>
          <w:rFonts w:ascii="Arial" w:hAnsi="Arial" w:cs="Arial"/>
          <w:sz w:val="22"/>
          <w:szCs w:val="22"/>
        </w:rPr>
        <w:t xml:space="preserve">. </w:t>
      </w:r>
    </w:p>
    <w:p w14:paraId="7549F40D" w14:textId="31248026" w:rsidR="000C20F7" w:rsidRDefault="000C20F7" w:rsidP="003E77C6">
      <w:pPr>
        <w:ind w:left="720"/>
        <w:rPr>
          <w:rFonts w:ascii="Arial" w:hAnsi="Arial" w:cs="Arial"/>
          <w:sz w:val="22"/>
          <w:szCs w:val="22"/>
        </w:rPr>
      </w:pPr>
    </w:p>
    <w:p w14:paraId="6054FB28" w14:textId="6F3FB5FC" w:rsidR="000C20F7" w:rsidRDefault="000C20F7" w:rsidP="003E77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Gareth Harris informed the Board that conspiracy theories pre-date</w:t>
      </w:r>
      <w:r w:rsidR="0031043A">
        <w:rPr>
          <w:rFonts w:ascii="Arial" w:hAnsi="Arial" w:cs="Arial"/>
          <w:sz w:val="22"/>
          <w:szCs w:val="22"/>
        </w:rPr>
        <w:t>d the</w:t>
      </w:r>
      <w:r>
        <w:rPr>
          <w:rFonts w:ascii="Arial" w:hAnsi="Arial" w:cs="Arial"/>
          <w:sz w:val="22"/>
          <w:szCs w:val="22"/>
        </w:rPr>
        <w:t xml:space="preserve"> COVID-19 </w:t>
      </w:r>
      <w:r w:rsidR="0031043A">
        <w:rPr>
          <w:rFonts w:ascii="Arial" w:hAnsi="Arial" w:cs="Arial"/>
          <w:sz w:val="22"/>
          <w:szCs w:val="22"/>
        </w:rPr>
        <w:t xml:space="preserve">pandemic </w:t>
      </w:r>
      <w:r>
        <w:rPr>
          <w:rFonts w:ascii="Arial" w:hAnsi="Arial" w:cs="Arial"/>
          <w:sz w:val="22"/>
          <w:szCs w:val="22"/>
        </w:rPr>
        <w:t xml:space="preserve">and were </w:t>
      </w:r>
      <w:r w:rsidR="000719B7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an integral part of extremist views.</w:t>
      </w:r>
      <w:r w:rsidR="000719B7">
        <w:rPr>
          <w:rFonts w:ascii="Arial" w:hAnsi="Arial" w:cs="Arial"/>
          <w:sz w:val="22"/>
          <w:szCs w:val="22"/>
        </w:rPr>
        <w:t xml:space="preserve"> </w:t>
      </w:r>
      <w:r w:rsidR="00DD4900">
        <w:rPr>
          <w:rFonts w:ascii="Arial" w:hAnsi="Arial" w:cs="Arial"/>
          <w:sz w:val="22"/>
          <w:szCs w:val="22"/>
        </w:rPr>
        <w:t>However, c</w:t>
      </w:r>
      <w:r w:rsidR="000719B7">
        <w:rPr>
          <w:rFonts w:ascii="Arial" w:hAnsi="Arial" w:cs="Arial"/>
          <w:sz w:val="22"/>
          <w:szCs w:val="22"/>
        </w:rPr>
        <w:t>onspiracy theories thrive during times of uncertainty</w:t>
      </w:r>
      <w:r w:rsidR="0031043A">
        <w:rPr>
          <w:rFonts w:ascii="Arial" w:hAnsi="Arial" w:cs="Arial"/>
          <w:sz w:val="22"/>
          <w:szCs w:val="22"/>
        </w:rPr>
        <w:t xml:space="preserve">, </w:t>
      </w:r>
      <w:r w:rsidR="000719B7">
        <w:rPr>
          <w:rFonts w:ascii="Arial" w:hAnsi="Arial" w:cs="Arial"/>
          <w:sz w:val="22"/>
          <w:szCs w:val="22"/>
        </w:rPr>
        <w:t>us</w:t>
      </w:r>
      <w:r w:rsidR="0031043A">
        <w:rPr>
          <w:rFonts w:ascii="Arial" w:hAnsi="Arial" w:cs="Arial"/>
          <w:sz w:val="22"/>
          <w:szCs w:val="22"/>
        </w:rPr>
        <w:t>ing</w:t>
      </w:r>
      <w:r w:rsidR="000719B7">
        <w:rPr>
          <w:rFonts w:ascii="Arial" w:hAnsi="Arial" w:cs="Arial"/>
          <w:sz w:val="22"/>
          <w:szCs w:val="22"/>
        </w:rPr>
        <w:t xml:space="preserve"> simple narratives to explain complex events</w:t>
      </w:r>
      <w:r w:rsidR="0031043A">
        <w:rPr>
          <w:rFonts w:ascii="Arial" w:hAnsi="Arial" w:cs="Arial"/>
          <w:sz w:val="22"/>
          <w:szCs w:val="22"/>
        </w:rPr>
        <w:t xml:space="preserve">, </w:t>
      </w:r>
      <w:r w:rsidR="00F957B8">
        <w:rPr>
          <w:rFonts w:ascii="Arial" w:hAnsi="Arial" w:cs="Arial"/>
          <w:sz w:val="22"/>
          <w:szCs w:val="22"/>
        </w:rPr>
        <w:t xml:space="preserve">and coupled with increased use of the online space, </w:t>
      </w:r>
      <w:r w:rsidR="0064437C">
        <w:rPr>
          <w:rFonts w:ascii="Arial" w:hAnsi="Arial" w:cs="Arial"/>
          <w:sz w:val="22"/>
          <w:szCs w:val="22"/>
        </w:rPr>
        <w:t>recent months have seen</w:t>
      </w:r>
      <w:r w:rsidR="00F957B8">
        <w:rPr>
          <w:rFonts w:ascii="Arial" w:hAnsi="Arial" w:cs="Arial"/>
          <w:sz w:val="22"/>
          <w:szCs w:val="22"/>
        </w:rPr>
        <w:t xml:space="preserve"> </w:t>
      </w:r>
      <w:r w:rsidR="00754B6B">
        <w:rPr>
          <w:rFonts w:ascii="Arial" w:hAnsi="Arial" w:cs="Arial"/>
          <w:sz w:val="22"/>
          <w:szCs w:val="22"/>
        </w:rPr>
        <w:t>more widespread circulation</w:t>
      </w:r>
      <w:r w:rsidR="0064437C">
        <w:rPr>
          <w:rFonts w:ascii="Arial" w:hAnsi="Arial" w:cs="Arial"/>
          <w:sz w:val="22"/>
          <w:szCs w:val="22"/>
        </w:rPr>
        <w:t xml:space="preserve"> and endorsement</w:t>
      </w:r>
      <w:r w:rsidR="00754B6B">
        <w:rPr>
          <w:rFonts w:ascii="Arial" w:hAnsi="Arial" w:cs="Arial"/>
          <w:sz w:val="22"/>
          <w:szCs w:val="22"/>
        </w:rPr>
        <w:t xml:space="preserve">. </w:t>
      </w:r>
      <w:r w:rsidR="00282927">
        <w:rPr>
          <w:rFonts w:ascii="Arial" w:hAnsi="Arial" w:cs="Arial"/>
          <w:sz w:val="22"/>
          <w:szCs w:val="22"/>
        </w:rPr>
        <w:t xml:space="preserve">and which </w:t>
      </w:r>
      <w:r w:rsidR="0031043A">
        <w:rPr>
          <w:rFonts w:ascii="Arial" w:hAnsi="Arial" w:cs="Arial"/>
          <w:sz w:val="22"/>
          <w:szCs w:val="22"/>
        </w:rPr>
        <w:t xml:space="preserve">often </w:t>
      </w:r>
      <w:r w:rsidR="00282927">
        <w:rPr>
          <w:rFonts w:ascii="Arial" w:hAnsi="Arial" w:cs="Arial"/>
          <w:sz w:val="22"/>
          <w:szCs w:val="22"/>
        </w:rPr>
        <w:t xml:space="preserve">express a </w:t>
      </w:r>
      <w:r w:rsidR="0031043A">
        <w:rPr>
          <w:rFonts w:ascii="Arial" w:hAnsi="Arial" w:cs="Arial"/>
          <w:sz w:val="22"/>
          <w:szCs w:val="22"/>
        </w:rPr>
        <w:t>distrust in</w:t>
      </w:r>
      <w:r w:rsidR="0015706A">
        <w:rPr>
          <w:rFonts w:ascii="Arial" w:hAnsi="Arial" w:cs="Arial"/>
          <w:sz w:val="22"/>
          <w:szCs w:val="22"/>
        </w:rPr>
        <w:t xml:space="preserve"> the</w:t>
      </w:r>
      <w:r w:rsidR="0031043A">
        <w:rPr>
          <w:rFonts w:ascii="Arial" w:hAnsi="Arial" w:cs="Arial"/>
          <w:sz w:val="22"/>
          <w:szCs w:val="22"/>
        </w:rPr>
        <w:t xml:space="preserve"> government</w:t>
      </w:r>
      <w:r w:rsidR="00171277">
        <w:rPr>
          <w:rFonts w:ascii="Arial" w:hAnsi="Arial" w:cs="Arial"/>
          <w:sz w:val="22"/>
          <w:szCs w:val="22"/>
        </w:rPr>
        <w:t>, mainstream media</w:t>
      </w:r>
      <w:r w:rsidR="0031043A">
        <w:rPr>
          <w:rFonts w:ascii="Arial" w:hAnsi="Arial" w:cs="Arial"/>
          <w:sz w:val="22"/>
          <w:szCs w:val="22"/>
        </w:rPr>
        <w:t xml:space="preserve"> and </w:t>
      </w:r>
      <w:r w:rsidR="0015706A">
        <w:rPr>
          <w:rFonts w:ascii="Arial" w:hAnsi="Arial" w:cs="Arial"/>
          <w:sz w:val="22"/>
          <w:szCs w:val="22"/>
        </w:rPr>
        <w:t>minority</w:t>
      </w:r>
      <w:r w:rsidR="0031043A">
        <w:rPr>
          <w:rFonts w:ascii="Arial" w:hAnsi="Arial" w:cs="Arial"/>
          <w:sz w:val="22"/>
          <w:szCs w:val="22"/>
        </w:rPr>
        <w:t xml:space="preserve"> groups. </w:t>
      </w:r>
    </w:p>
    <w:p w14:paraId="52B9573C" w14:textId="2B5474E3" w:rsidR="0015706A" w:rsidRDefault="0015706A" w:rsidP="003E77C6">
      <w:pPr>
        <w:ind w:left="720"/>
        <w:rPr>
          <w:rFonts w:ascii="Arial" w:hAnsi="Arial" w:cs="Arial"/>
          <w:sz w:val="22"/>
          <w:szCs w:val="22"/>
        </w:rPr>
      </w:pPr>
    </w:p>
    <w:p w14:paraId="6214E501" w14:textId="72F602B3" w:rsidR="0015706A" w:rsidRDefault="00171277" w:rsidP="003E77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Gareth highlighted k</w:t>
      </w:r>
      <w:r w:rsidR="0015706A">
        <w:rPr>
          <w:rFonts w:ascii="Arial" w:hAnsi="Arial" w:cs="Arial"/>
          <w:sz w:val="22"/>
          <w:szCs w:val="22"/>
        </w:rPr>
        <w:t xml:space="preserve">ey conspiracy theories around the COVID-19 pandemic </w:t>
      </w:r>
      <w:r>
        <w:rPr>
          <w:rFonts w:ascii="Arial" w:hAnsi="Arial" w:cs="Arial"/>
          <w:sz w:val="22"/>
          <w:szCs w:val="22"/>
        </w:rPr>
        <w:t xml:space="preserve">which </w:t>
      </w:r>
      <w:r w:rsidR="00AA7F14">
        <w:rPr>
          <w:rFonts w:ascii="Arial" w:hAnsi="Arial" w:cs="Arial"/>
          <w:sz w:val="22"/>
          <w:szCs w:val="22"/>
        </w:rPr>
        <w:t>include</w:t>
      </w:r>
      <w:r w:rsidR="0015706A">
        <w:rPr>
          <w:rFonts w:ascii="Arial" w:hAnsi="Arial" w:cs="Arial"/>
          <w:sz w:val="22"/>
          <w:szCs w:val="22"/>
        </w:rPr>
        <w:t>:</w:t>
      </w:r>
    </w:p>
    <w:p w14:paraId="2C522074" w14:textId="41BD6AFA" w:rsidR="0015706A" w:rsidRDefault="00AA7F14" w:rsidP="0015706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virus </w:t>
      </w:r>
      <w:r w:rsidR="00421F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a </w:t>
      </w:r>
      <w:r w:rsidR="00421FCD">
        <w:rPr>
          <w:rFonts w:ascii="Arial" w:hAnsi="Arial" w:cs="Arial"/>
          <w:sz w:val="22"/>
          <w:szCs w:val="22"/>
        </w:rPr>
        <w:t>b</w:t>
      </w:r>
      <w:r w:rsidR="0015706A">
        <w:rPr>
          <w:rFonts w:ascii="Arial" w:hAnsi="Arial" w:cs="Arial"/>
          <w:sz w:val="22"/>
          <w:szCs w:val="22"/>
        </w:rPr>
        <w:t>io-weapon</w:t>
      </w:r>
      <w:r w:rsidR="00041BB0">
        <w:rPr>
          <w:rFonts w:ascii="Arial" w:hAnsi="Arial" w:cs="Arial"/>
          <w:sz w:val="22"/>
          <w:szCs w:val="22"/>
        </w:rPr>
        <w:t xml:space="preserve"> – deliberately developed by China to weaken the </w:t>
      </w:r>
      <w:r>
        <w:rPr>
          <w:rFonts w:ascii="Arial" w:hAnsi="Arial" w:cs="Arial"/>
          <w:sz w:val="22"/>
          <w:szCs w:val="22"/>
        </w:rPr>
        <w:t>W</w:t>
      </w:r>
      <w:r w:rsidR="00041BB0">
        <w:rPr>
          <w:rFonts w:ascii="Arial" w:hAnsi="Arial" w:cs="Arial"/>
          <w:sz w:val="22"/>
          <w:szCs w:val="22"/>
        </w:rPr>
        <w:t xml:space="preserve">est. </w:t>
      </w:r>
    </w:p>
    <w:p w14:paraId="37B1CDC5" w14:textId="12D82A09" w:rsidR="0015706A" w:rsidRDefault="00421FCD" w:rsidP="0015706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5706A">
        <w:rPr>
          <w:rFonts w:ascii="Arial" w:hAnsi="Arial" w:cs="Arial"/>
          <w:sz w:val="22"/>
          <w:szCs w:val="22"/>
        </w:rPr>
        <w:t>5G</w:t>
      </w:r>
      <w:r w:rsidR="00171277">
        <w:rPr>
          <w:rFonts w:ascii="Arial" w:hAnsi="Arial" w:cs="Arial"/>
          <w:sz w:val="22"/>
          <w:szCs w:val="22"/>
        </w:rPr>
        <w:t xml:space="preserve"> network</w:t>
      </w:r>
      <w:r w:rsidR="00954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="009548F3">
        <w:rPr>
          <w:rFonts w:ascii="Arial" w:hAnsi="Arial" w:cs="Arial"/>
          <w:sz w:val="22"/>
          <w:szCs w:val="22"/>
        </w:rPr>
        <w:t>spreading the virus or lowering immunity</w:t>
      </w:r>
      <w:r w:rsidR="00041B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it </w:t>
      </w:r>
      <w:r w:rsidR="00041BB0">
        <w:rPr>
          <w:rFonts w:ascii="Arial" w:hAnsi="Arial" w:cs="Arial"/>
          <w:sz w:val="22"/>
          <w:szCs w:val="22"/>
        </w:rPr>
        <w:t xml:space="preserve">– </w:t>
      </w:r>
      <w:r w:rsidR="009548F3">
        <w:rPr>
          <w:rFonts w:ascii="Arial" w:hAnsi="Arial" w:cs="Arial"/>
          <w:sz w:val="22"/>
          <w:szCs w:val="22"/>
        </w:rPr>
        <w:t xml:space="preserve">with </w:t>
      </w:r>
      <w:r w:rsidR="00041BB0">
        <w:rPr>
          <w:rFonts w:ascii="Arial" w:hAnsi="Arial" w:cs="Arial"/>
          <w:sz w:val="22"/>
          <w:szCs w:val="22"/>
        </w:rPr>
        <w:t>reported attacks on 5G masts and engineers</w:t>
      </w:r>
      <w:r w:rsidR="00A94D65">
        <w:rPr>
          <w:rFonts w:ascii="Arial" w:hAnsi="Arial" w:cs="Arial"/>
          <w:sz w:val="22"/>
          <w:szCs w:val="22"/>
        </w:rPr>
        <w:t>.</w:t>
      </w:r>
    </w:p>
    <w:p w14:paraId="1DCD2BFE" w14:textId="2E9FAF9E" w:rsidR="00041BB0" w:rsidRDefault="004D4B4A" w:rsidP="0015706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COVID-19 is a </w:t>
      </w:r>
      <w:r w:rsidR="00041BB0">
        <w:rPr>
          <w:rFonts w:ascii="Arial" w:hAnsi="Arial" w:cs="Arial"/>
          <w:sz w:val="22"/>
          <w:szCs w:val="22"/>
        </w:rPr>
        <w:t>‘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041BB0">
        <w:rPr>
          <w:rFonts w:ascii="Arial" w:hAnsi="Arial" w:cs="Arial"/>
          <w:sz w:val="22"/>
          <w:szCs w:val="22"/>
        </w:rPr>
        <w:t>camdemic</w:t>
      </w:r>
      <w:proofErr w:type="spellEnd"/>
      <w:r w:rsidR="00041BB0">
        <w:rPr>
          <w:rFonts w:ascii="Arial" w:hAnsi="Arial" w:cs="Arial"/>
          <w:sz w:val="22"/>
          <w:szCs w:val="22"/>
        </w:rPr>
        <w:t>’ – a distraction from Government plans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 w:rsidR="00041BB0">
        <w:rPr>
          <w:rFonts w:ascii="Arial" w:hAnsi="Arial" w:cs="Arial"/>
          <w:sz w:val="22"/>
          <w:szCs w:val="22"/>
        </w:rPr>
        <w:t xml:space="preserve"> to erode personal freedom, </w:t>
      </w:r>
      <w:r w:rsidR="00A94D65">
        <w:rPr>
          <w:rFonts w:ascii="Arial" w:hAnsi="Arial" w:cs="Arial"/>
          <w:sz w:val="22"/>
          <w:szCs w:val="22"/>
        </w:rPr>
        <w:t>microchip</w:t>
      </w:r>
      <w:r w:rsidR="00BF185E">
        <w:rPr>
          <w:rFonts w:ascii="Arial" w:hAnsi="Arial" w:cs="Arial"/>
          <w:sz w:val="22"/>
          <w:szCs w:val="22"/>
        </w:rPr>
        <w:t xml:space="preserve"> </w:t>
      </w:r>
      <w:r w:rsidR="00825A72">
        <w:rPr>
          <w:rFonts w:ascii="Arial" w:hAnsi="Arial" w:cs="Arial"/>
          <w:sz w:val="22"/>
          <w:szCs w:val="22"/>
        </w:rPr>
        <w:t xml:space="preserve">the population </w:t>
      </w:r>
      <w:r w:rsidR="00A94D65">
        <w:rPr>
          <w:rFonts w:ascii="Arial" w:hAnsi="Arial" w:cs="Arial"/>
          <w:sz w:val="22"/>
          <w:szCs w:val="22"/>
        </w:rPr>
        <w:t xml:space="preserve">through vaccinations </w:t>
      </w:r>
      <w:r w:rsidR="00041BB0">
        <w:rPr>
          <w:rFonts w:ascii="Arial" w:hAnsi="Arial" w:cs="Arial"/>
          <w:sz w:val="22"/>
          <w:szCs w:val="22"/>
        </w:rPr>
        <w:t xml:space="preserve">and de-population. </w:t>
      </w:r>
    </w:p>
    <w:p w14:paraId="28B22D85" w14:textId="2E5BB620" w:rsidR="00A94D65" w:rsidRDefault="00A94D65" w:rsidP="00A94D65">
      <w:pPr>
        <w:rPr>
          <w:rFonts w:ascii="Arial" w:hAnsi="Arial" w:cs="Arial"/>
          <w:sz w:val="22"/>
          <w:szCs w:val="22"/>
        </w:rPr>
      </w:pPr>
    </w:p>
    <w:p w14:paraId="0F66A5A5" w14:textId="35D89681" w:rsidR="00A94D65" w:rsidRPr="00A94D65" w:rsidRDefault="00712FBF" w:rsidP="00A94D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38093E">
        <w:rPr>
          <w:rFonts w:ascii="Arial" w:hAnsi="Arial" w:cs="Arial"/>
          <w:sz w:val="22"/>
          <w:szCs w:val="22"/>
        </w:rPr>
        <w:t xml:space="preserve"> increased</w:t>
      </w:r>
      <w:r>
        <w:rPr>
          <w:rFonts w:ascii="Arial" w:hAnsi="Arial" w:cs="Arial"/>
          <w:sz w:val="22"/>
          <w:szCs w:val="22"/>
        </w:rPr>
        <w:t xml:space="preserve"> online circulation of </w:t>
      </w:r>
      <w:r w:rsidR="00A94D65">
        <w:rPr>
          <w:rFonts w:ascii="Arial" w:hAnsi="Arial" w:cs="Arial"/>
          <w:sz w:val="22"/>
          <w:szCs w:val="22"/>
        </w:rPr>
        <w:t>conspiracy theories</w:t>
      </w:r>
      <w:r>
        <w:rPr>
          <w:rFonts w:ascii="Arial" w:hAnsi="Arial" w:cs="Arial"/>
          <w:sz w:val="22"/>
          <w:szCs w:val="22"/>
        </w:rPr>
        <w:t xml:space="preserve"> has </w:t>
      </w:r>
      <w:r w:rsidR="00F00D5E">
        <w:rPr>
          <w:rFonts w:ascii="Arial" w:hAnsi="Arial" w:cs="Arial"/>
          <w:sz w:val="22"/>
          <w:szCs w:val="22"/>
        </w:rPr>
        <w:t xml:space="preserve">likely </w:t>
      </w:r>
      <w:r w:rsidR="004F4A5A">
        <w:rPr>
          <w:rFonts w:ascii="Arial" w:hAnsi="Arial" w:cs="Arial"/>
          <w:sz w:val="22"/>
          <w:szCs w:val="22"/>
        </w:rPr>
        <w:t>led to</w:t>
      </w:r>
      <w:r w:rsidR="00F00D5E">
        <w:rPr>
          <w:rFonts w:ascii="Arial" w:hAnsi="Arial" w:cs="Arial"/>
          <w:sz w:val="22"/>
          <w:szCs w:val="22"/>
        </w:rPr>
        <w:t xml:space="preserve"> </w:t>
      </w:r>
      <w:r w:rsidR="0038093E">
        <w:rPr>
          <w:rFonts w:ascii="Arial" w:hAnsi="Arial" w:cs="Arial"/>
          <w:sz w:val="22"/>
          <w:szCs w:val="22"/>
        </w:rPr>
        <w:t xml:space="preserve">considerable </w:t>
      </w:r>
      <w:r w:rsidR="00F00D5E">
        <w:rPr>
          <w:rFonts w:ascii="Arial" w:hAnsi="Arial" w:cs="Arial"/>
          <w:sz w:val="22"/>
          <w:szCs w:val="22"/>
        </w:rPr>
        <w:t>offline activity</w:t>
      </w:r>
      <w:r w:rsidR="00FD40FE">
        <w:rPr>
          <w:rFonts w:ascii="Arial" w:hAnsi="Arial" w:cs="Arial"/>
          <w:sz w:val="22"/>
          <w:szCs w:val="22"/>
        </w:rPr>
        <w:t>,</w:t>
      </w:r>
      <w:r w:rsidR="00A94D65">
        <w:rPr>
          <w:rFonts w:ascii="Arial" w:hAnsi="Arial" w:cs="Arial"/>
          <w:sz w:val="22"/>
          <w:szCs w:val="22"/>
        </w:rPr>
        <w:t xml:space="preserve"> </w:t>
      </w:r>
      <w:r w:rsidR="00F00D5E">
        <w:rPr>
          <w:rFonts w:ascii="Arial" w:hAnsi="Arial" w:cs="Arial"/>
          <w:sz w:val="22"/>
          <w:szCs w:val="22"/>
        </w:rPr>
        <w:t xml:space="preserve">including </w:t>
      </w:r>
      <w:r w:rsidR="00FD40FE">
        <w:rPr>
          <w:rFonts w:ascii="Arial" w:hAnsi="Arial" w:cs="Arial"/>
          <w:sz w:val="22"/>
          <w:szCs w:val="22"/>
        </w:rPr>
        <w:t>anti-lockdown demonstrations</w:t>
      </w:r>
      <w:r w:rsidR="002C21E3">
        <w:rPr>
          <w:rFonts w:ascii="Arial" w:hAnsi="Arial" w:cs="Arial"/>
          <w:sz w:val="22"/>
          <w:szCs w:val="22"/>
        </w:rPr>
        <w:t xml:space="preserve"> and</w:t>
      </w:r>
      <w:r w:rsidR="00F87D71">
        <w:rPr>
          <w:rFonts w:ascii="Arial" w:hAnsi="Arial" w:cs="Arial"/>
          <w:sz w:val="22"/>
          <w:szCs w:val="22"/>
        </w:rPr>
        <w:t xml:space="preserve"> </w:t>
      </w:r>
      <w:r w:rsidR="00757358">
        <w:rPr>
          <w:rFonts w:ascii="Arial" w:hAnsi="Arial" w:cs="Arial"/>
          <w:sz w:val="22"/>
          <w:szCs w:val="22"/>
        </w:rPr>
        <w:t>attacks on 5G masts</w:t>
      </w:r>
      <w:r w:rsidR="00FD40FE">
        <w:rPr>
          <w:rFonts w:ascii="Arial" w:hAnsi="Arial" w:cs="Arial"/>
          <w:sz w:val="22"/>
          <w:szCs w:val="22"/>
        </w:rPr>
        <w:t xml:space="preserve"> </w:t>
      </w:r>
      <w:r w:rsidR="00FD61F7">
        <w:rPr>
          <w:rFonts w:ascii="Arial" w:hAnsi="Arial" w:cs="Arial"/>
          <w:sz w:val="22"/>
          <w:szCs w:val="22"/>
        </w:rPr>
        <w:t xml:space="preserve">drawing in a broader </w:t>
      </w:r>
      <w:r w:rsidR="00A94D65">
        <w:rPr>
          <w:rFonts w:ascii="Arial" w:hAnsi="Arial" w:cs="Arial"/>
          <w:sz w:val="22"/>
          <w:szCs w:val="22"/>
        </w:rPr>
        <w:t>demographic</w:t>
      </w:r>
      <w:r w:rsidR="00FD61F7">
        <w:rPr>
          <w:rFonts w:ascii="Arial" w:hAnsi="Arial" w:cs="Arial"/>
          <w:sz w:val="22"/>
          <w:szCs w:val="22"/>
        </w:rPr>
        <w:t xml:space="preserve"> in support</w:t>
      </w:r>
      <w:r w:rsidR="00A94D65">
        <w:rPr>
          <w:rFonts w:ascii="Arial" w:hAnsi="Arial" w:cs="Arial"/>
          <w:sz w:val="22"/>
          <w:szCs w:val="22"/>
        </w:rPr>
        <w:t xml:space="preserve">. Networking between groups </w:t>
      </w:r>
      <w:r w:rsidR="00591353">
        <w:rPr>
          <w:rFonts w:ascii="Arial" w:hAnsi="Arial" w:cs="Arial"/>
          <w:sz w:val="22"/>
          <w:szCs w:val="22"/>
        </w:rPr>
        <w:t xml:space="preserve">has </w:t>
      </w:r>
      <w:r w:rsidR="00A94D65">
        <w:rPr>
          <w:rFonts w:ascii="Arial" w:hAnsi="Arial" w:cs="Arial"/>
          <w:sz w:val="22"/>
          <w:szCs w:val="22"/>
        </w:rPr>
        <w:t>expose</w:t>
      </w:r>
      <w:r w:rsidR="001E2368">
        <w:rPr>
          <w:rFonts w:ascii="Arial" w:hAnsi="Arial" w:cs="Arial"/>
          <w:sz w:val="22"/>
          <w:szCs w:val="22"/>
        </w:rPr>
        <w:t>d</w:t>
      </w:r>
      <w:r w:rsidR="00A94D65">
        <w:rPr>
          <w:rFonts w:ascii="Arial" w:hAnsi="Arial" w:cs="Arial"/>
          <w:sz w:val="22"/>
          <w:szCs w:val="22"/>
        </w:rPr>
        <w:t xml:space="preserve"> people to more extremist </w:t>
      </w:r>
      <w:r w:rsidR="00FD40FE">
        <w:rPr>
          <w:rFonts w:ascii="Arial" w:hAnsi="Arial" w:cs="Arial"/>
          <w:sz w:val="22"/>
          <w:szCs w:val="22"/>
        </w:rPr>
        <w:t xml:space="preserve">ideologies, deepening distrust </w:t>
      </w:r>
      <w:r w:rsidR="00D21DAA">
        <w:rPr>
          <w:rFonts w:ascii="Arial" w:hAnsi="Arial" w:cs="Arial"/>
          <w:sz w:val="22"/>
          <w:szCs w:val="22"/>
        </w:rPr>
        <w:t xml:space="preserve">in </w:t>
      </w:r>
      <w:r w:rsidR="00E26D4A">
        <w:rPr>
          <w:rFonts w:ascii="Arial" w:hAnsi="Arial" w:cs="Arial"/>
          <w:sz w:val="22"/>
          <w:szCs w:val="22"/>
        </w:rPr>
        <w:t>state agencies</w:t>
      </w:r>
      <w:r w:rsidR="00D21DAA">
        <w:rPr>
          <w:rFonts w:ascii="Arial" w:hAnsi="Arial" w:cs="Arial"/>
          <w:sz w:val="22"/>
          <w:szCs w:val="22"/>
        </w:rPr>
        <w:t xml:space="preserve"> and mainstream media</w:t>
      </w:r>
      <w:r w:rsidR="00FD40FE">
        <w:rPr>
          <w:rFonts w:ascii="Arial" w:hAnsi="Arial" w:cs="Arial"/>
          <w:sz w:val="22"/>
          <w:szCs w:val="22"/>
        </w:rPr>
        <w:t xml:space="preserve">. </w:t>
      </w:r>
    </w:p>
    <w:p w14:paraId="5701BE62" w14:textId="78F1A385" w:rsidR="000719B7" w:rsidRDefault="000719B7" w:rsidP="00FD40FE">
      <w:pPr>
        <w:rPr>
          <w:rFonts w:ascii="Arial" w:hAnsi="Arial" w:cs="Arial"/>
          <w:sz w:val="22"/>
          <w:szCs w:val="22"/>
        </w:rPr>
      </w:pPr>
    </w:p>
    <w:p w14:paraId="278303AE" w14:textId="4AE354B3" w:rsidR="006F33E9" w:rsidRPr="006F33E9" w:rsidRDefault="000719B7" w:rsidP="006F33E9">
      <w:pPr>
        <w:pStyle w:val="Default"/>
        <w:ind w:left="720"/>
      </w:pPr>
      <w:r w:rsidRPr="000C20F7">
        <w:rPr>
          <w:rFonts w:ascii="Arial" w:hAnsi="Arial" w:cs="Arial"/>
          <w:sz w:val="22"/>
          <w:szCs w:val="22"/>
        </w:rPr>
        <w:t>Dr Valerie van Mulukom</w:t>
      </w:r>
      <w:r w:rsidR="005F7BB1">
        <w:rPr>
          <w:rFonts w:ascii="Arial" w:hAnsi="Arial" w:cs="Arial"/>
          <w:sz w:val="22"/>
          <w:szCs w:val="22"/>
        </w:rPr>
        <w:t xml:space="preserve"> introduced her presentation </w:t>
      </w:r>
      <w:r w:rsidR="006F33E9">
        <w:rPr>
          <w:rFonts w:ascii="Arial" w:hAnsi="Arial" w:cs="Arial"/>
          <w:sz w:val="22"/>
          <w:szCs w:val="22"/>
        </w:rPr>
        <w:t xml:space="preserve">which outlined </w:t>
      </w:r>
      <w:r w:rsidR="008C5980">
        <w:rPr>
          <w:rFonts w:ascii="Arial" w:hAnsi="Arial" w:cs="Arial"/>
          <w:sz w:val="22"/>
          <w:szCs w:val="22"/>
        </w:rPr>
        <w:t xml:space="preserve">how </w:t>
      </w:r>
      <w:r w:rsidR="00AB35C1">
        <w:rPr>
          <w:rFonts w:ascii="Arial" w:hAnsi="Arial" w:cs="Arial"/>
          <w:sz w:val="22"/>
          <w:szCs w:val="22"/>
        </w:rPr>
        <w:t xml:space="preserve">both </w:t>
      </w:r>
      <w:r w:rsidR="006F33E9">
        <w:rPr>
          <w:rFonts w:ascii="Arial" w:hAnsi="Arial" w:cs="Arial"/>
          <w:sz w:val="22"/>
          <w:szCs w:val="22"/>
        </w:rPr>
        <w:t>low level</w:t>
      </w:r>
      <w:r w:rsidR="008C5980">
        <w:rPr>
          <w:rFonts w:ascii="Arial" w:hAnsi="Arial" w:cs="Arial"/>
          <w:sz w:val="22"/>
          <w:szCs w:val="22"/>
        </w:rPr>
        <w:t>s</w:t>
      </w:r>
      <w:r w:rsidR="006F33E9">
        <w:rPr>
          <w:rFonts w:ascii="Arial" w:hAnsi="Arial" w:cs="Arial"/>
          <w:sz w:val="22"/>
          <w:szCs w:val="22"/>
        </w:rPr>
        <w:t xml:space="preserve"> of trust and information</w:t>
      </w:r>
      <w:r w:rsidR="008C5980">
        <w:rPr>
          <w:rFonts w:ascii="Arial" w:hAnsi="Arial" w:cs="Arial"/>
          <w:sz w:val="22"/>
          <w:szCs w:val="22"/>
        </w:rPr>
        <w:t xml:space="preserve"> regarding the pandemic</w:t>
      </w:r>
      <w:r w:rsidR="006F33E9">
        <w:rPr>
          <w:rFonts w:ascii="Arial" w:hAnsi="Arial" w:cs="Arial"/>
          <w:sz w:val="22"/>
          <w:szCs w:val="22"/>
        </w:rPr>
        <w:t xml:space="preserve"> in an environment of threat and uncertainty</w:t>
      </w:r>
      <w:r w:rsidR="008C5980">
        <w:rPr>
          <w:rFonts w:ascii="Arial" w:hAnsi="Arial" w:cs="Arial"/>
          <w:sz w:val="22"/>
          <w:szCs w:val="22"/>
        </w:rPr>
        <w:t xml:space="preserve"> have contributed to </w:t>
      </w:r>
      <w:r w:rsidR="00956C05">
        <w:rPr>
          <w:rFonts w:ascii="Arial" w:hAnsi="Arial" w:cs="Arial"/>
          <w:sz w:val="22"/>
          <w:szCs w:val="22"/>
        </w:rPr>
        <w:t xml:space="preserve">more widespread </w:t>
      </w:r>
      <w:r w:rsidR="00C1101A">
        <w:rPr>
          <w:rFonts w:ascii="Arial" w:hAnsi="Arial" w:cs="Arial"/>
          <w:sz w:val="22"/>
          <w:szCs w:val="22"/>
        </w:rPr>
        <w:t>circulation and advocacy of conspiracy theories</w:t>
      </w:r>
      <w:r w:rsidR="006F33E9">
        <w:rPr>
          <w:rFonts w:ascii="Arial" w:hAnsi="Arial" w:cs="Arial"/>
          <w:sz w:val="22"/>
          <w:szCs w:val="22"/>
        </w:rPr>
        <w:t xml:space="preserve">. </w:t>
      </w:r>
      <w:r w:rsidR="006F33E9" w:rsidRPr="006F33E9">
        <w:rPr>
          <w:rFonts w:ascii="Arial" w:hAnsi="Arial" w:cs="Arial"/>
          <w:color w:val="auto"/>
          <w:sz w:val="22"/>
          <w:szCs w:val="22"/>
        </w:rPr>
        <w:t xml:space="preserve">COVID-19 conspiracy beliefs </w:t>
      </w:r>
      <w:r w:rsidR="00832CAC">
        <w:rPr>
          <w:rFonts w:ascii="Arial" w:hAnsi="Arial" w:cs="Arial"/>
          <w:color w:val="auto"/>
          <w:sz w:val="22"/>
          <w:szCs w:val="22"/>
        </w:rPr>
        <w:t xml:space="preserve">have </w:t>
      </w:r>
      <w:r w:rsidR="006F33E9" w:rsidRPr="006F33E9">
        <w:rPr>
          <w:rFonts w:ascii="Arial" w:hAnsi="Arial" w:cs="Arial"/>
          <w:color w:val="auto"/>
          <w:sz w:val="22"/>
          <w:szCs w:val="22"/>
        </w:rPr>
        <w:t>negatively influence</w:t>
      </w:r>
      <w:r w:rsidR="006F33E9">
        <w:rPr>
          <w:rFonts w:ascii="Arial" w:hAnsi="Arial" w:cs="Arial"/>
          <w:color w:val="auto"/>
          <w:sz w:val="22"/>
          <w:szCs w:val="22"/>
        </w:rPr>
        <w:t>d</w:t>
      </w:r>
      <w:r w:rsidR="006F33E9" w:rsidRPr="006F33E9">
        <w:rPr>
          <w:rFonts w:ascii="Arial" w:hAnsi="Arial" w:cs="Arial"/>
          <w:color w:val="auto"/>
          <w:sz w:val="22"/>
          <w:szCs w:val="22"/>
        </w:rPr>
        <w:t xml:space="preserve"> adherence to COVID-19 safety guidelines, endangering the lives of many. Moreover, these beliefs have been linked to other problematic attitudes, such as prejudice and vaccine hesitancy. </w:t>
      </w:r>
    </w:p>
    <w:p w14:paraId="5959984A" w14:textId="5D34444B" w:rsidR="008E49A1" w:rsidRDefault="008E49A1" w:rsidP="006F33E9">
      <w:pPr>
        <w:rPr>
          <w:rFonts w:ascii="Arial" w:hAnsi="Arial" w:cs="Arial"/>
          <w:sz w:val="22"/>
          <w:szCs w:val="22"/>
        </w:rPr>
      </w:pPr>
    </w:p>
    <w:p w14:paraId="392CE34A" w14:textId="0E3527A7" w:rsidR="008E49A1" w:rsidRDefault="008E49A1" w:rsidP="003E77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Valerie highlighted that the COVID-19 pandemic was a hugely challenging time </w:t>
      </w:r>
      <w:r w:rsidR="006A7294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two key factors of concern:</w:t>
      </w:r>
    </w:p>
    <w:p w14:paraId="46FCB734" w14:textId="3F20FEAA" w:rsidR="008E49A1" w:rsidRDefault="008E49A1" w:rsidP="008E49A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Threat – </w:t>
      </w:r>
      <w:proofErr w:type="spellStart"/>
      <w:r w:rsidR="009675EA">
        <w:rPr>
          <w:rFonts w:ascii="Arial" w:hAnsi="Arial" w:cs="Arial"/>
          <w:sz w:val="22"/>
          <w:szCs w:val="22"/>
        </w:rPr>
        <w:t>e</w:t>
      </w:r>
      <w:r w:rsidR="00852377">
        <w:rPr>
          <w:rFonts w:ascii="Arial" w:hAnsi="Arial" w:cs="Arial"/>
          <w:sz w:val="22"/>
          <w:szCs w:val="22"/>
        </w:rPr>
        <w:t>.</w:t>
      </w:r>
      <w:r w:rsidR="009675EA">
        <w:rPr>
          <w:rFonts w:ascii="Arial" w:hAnsi="Arial" w:cs="Arial"/>
          <w:sz w:val="22"/>
          <w:szCs w:val="22"/>
        </w:rPr>
        <w:t>g</w:t>
      </w:r>
      <w:proofErr w:type="spellEnd"/>
      <w:r w:rsidR="00967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possibility of catching a potentially debilitating </w:t>
      </w:r>
      <w:r w:rsidR="009675E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lethal disease and possibility of losing jobs.</w:t>
      </w:r>
    </w:p>
    <w:p w14:paraId="24FB86AD" w14:textId="6FD6976C" w:rsidR="008E49A1" w:rsidRDefault="008E49A1" w:rsidP="008E49A1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Uncertainty – </w:t>
      </w:r>
      <w:proofErr w:type="spellStart"/>
      <w:r w:rsidR="009675EA">
        <w:rPr>
          <w:rFonts w:ascii="Arial" w:hAnsi="Arial" w:cs="Arial"/>
          <w:sz w:val="22"/>
          <w:szCs w:val="22"/>
        </w:rPr>
        <w:t>e</w:t>
      </w:r>
      <w:r w:rsidR="00852377">
        <w:rPr>
          <w:rFonts w:ascii="Arial" w:hAnsi="Arial" w:cs="Arial"/>
          <w:sz w:val="22"/>
          <w:szCs w:val="22"/>
        </w:rPr>
        <w:t>.</w:t>
      </w:r>
      <w:r w:rsidR="009675EA">
        <w:rPr>
          <w:rFonts w:ascii="Arial" w:hAnsi="Arial" w:cs="Arial"/>
          <w:sz w:val="22"/>
          <w:szCs w:val="22"/>
        </w:rPr>
        <w:t>g</w:t>
      </w:r>
      <w:proofErr w:type="spellEnd"/>
      <w:r w:rsidR="00967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knowing/understanding the disease fully, uncertainty about the future</w:t>
      </w:r>
      <w:r w:rsidR="00A83FDD">
        <w:rPr>
          <w:rFonts w:ascii="Arial" w:hAnsi="Arial" w:cs="Arial"/>
          <w:sz w:val="22"/>
          <w:szCs w:val="22"/>
        </w:rPr>
        <w:t>, whether about social, health, or economic consequences.</w:t>
      </w:r>
    </w:p>
    <w:p w14:paraId="6510CCCD" w14:textId="561177C5" w:rsidR="00A83FDD" w:rsidRDefault="00A83FDD" w:rsidP="00A83FDD">
      <w:pPr>
        <w:rPr>
          <w:rFonts w:ascii="Arial" w:hAnsi="Arial" w:cs="Arial"/>
          <w:sz w:val="22"/>
          <w:szCs w:val="22"/>
        </w:rPr>
      </w:pPr>
    </w:p>
    <w:p w14:paraId="29ECADE7" w14:textId="77777777" w:rsidR="009652CB" w:rsidRDefault="00A83FDD" w:rsidP="00875A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Valerie explained that </w:t>
      </w:r>
      <w:r w:rsidR="00875A45">
        <w:rPr>
          <w:rFonts w:ascii="Arial" w:hAnsi="Arial" w:cs="Arial"/>
          <w:sz w:val="22"/>
          <w:szCs w:val="22"/>
        </w:rPr>
        <w:t xml:space="preserve">COVID-19 conspiracy beliefs followed from increased fear due to low levels of trust and low levels of comprehensive, accessible information. </w:t>
      </w:r>
    </w:p>
    <w:p w14:paraId="0A874C5C" w14:textId="4BE30B8E" w:rsidR="009652CB" w:rsidRDefault="00875A45" w:rsidP="00875A4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consequences of </w:t>
      </w:r>
      <w:r w:rsidR="00013545">
        <w:rPr>
          <w:rFonts w:ascii="Arial" w:hAnsi="Arial" w:cs="Arial"/>
          <w:sz w:val="22"/>
          <w:szCs w:val="22"/>
        </w:rPr>
        <w:t xml:space="preserve">belief in </w:t>
      </w:r>
      <w:r w:rsidR="009652CB">
        <w:rPr>
          <w:rFonts w:ascii="Arial" w:hAnsi="Arial" w:cs="Arial"/>
          <w:sz w:val="22"/>
          <w:szCs w:val="22"/>
        </w:rPr>
        <w:t>conspiracy</w:t>
      </w:r>
      <w:r>
        <w:rPr>
          <w:rFonts w:ascii="Arial" w:hAnsi="Arial" w:cs="Arial"/>
          <w:sz w:val="22"/>
          <w:szCs w:val="22"/>
        </w:rPr>
        <w:t xml:space="preserve"> </w:t>
      </w:r>
      <w:r w:rsidR="00013545">
        <w:rPr>
          <w:rFonts w:ascii="Arial" w:hAnsi="Arial" w:cs="Arial"/>
          <w:sz w:val="22"/>
          <w:szCs w:val="22"/>
        </w:rPr>
        <w:t>theories has included</w:t>
      </w:r>
      <w:r w:rsidR="009652C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2C9A1A" w14:textId="603F1509" w:rsidR="00A83FDD" w:rsidRDefault="009652CB" w:rsidP="009652C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75A45" w:rsidRPr="009652CB">
        <w:rPr>
          <w:rFonts w:ascii="Arial" w:hAnsi="Arial" w:cs="Arial"/>
          <w:sz w:val="22"/>
          <w:szCs w:val="22"/>
        </w:rPr>
        <w:t>seudoscientific pract</w:t>
      </w:r>
      <w:r w:rsidRPr="009652CB">
        <w:rPr>
          <w:rFonts w:ascii="Arial" w:hAnsi="Arial" w:cs="Arial"/>
          <w:sz w:val="22"/>
          <w:szCs w:val="22"/>
        </w:rPr>
        <w:t xml:space="preserve">ices – </w:t>
      </w:r>
      <w:proofErr w:type="spellStart"/>
      <w:r w:rsidR="00230736">
        <w:rPr>
          <w:rFonts w:ascii="Arial" w:hAnsi="Arial" w:cs="Arial"/>
          <w:sz w:val="22"/>
          <w:szCs w:val="22"/>
        </w:rPr>
        <w:t>eg</w:t>
      </w:r>
      <w:proofErr w:type="spellEnd"/>
      <w:r w:rsidR="00230736">
        <w:rPr>
          <w:rFonts w:ascii="Arial" w:hAnsi="Arial" w:cs="Arial"/>
          <w:sz w:val="22"/>
          <w:szCs w:val="22"/>
        </w:rPr>
        <w:t xml:space="preserve"> ingesting </w:t>
      </w:r>
      <w:r w:rsidR="00835833">
        <w:rPr>
          <w:rFonts w:ascii="Arial" w:hAnsi="Arial" w:cs="Arial"/>
          <w:sz w:val="22"/>
          <w:szCs w:val="22"/>
        </w:rPr>
        <w:t>‘</w:t>
      </w:r>
      <w:r w:rsidR="00230736">
        <w:rPr>
          <w:rFonts w:ascii="Arial" w:hAnsi="Arial" w:cs="Arial"/>
          <w:sz w:val="22"/>
          <w:szCs w:val="22"/>
        </w:rPr>
        <w:t>miracle cures</w:t>
      </w:r>
      <w:r w:rsidR="00835833">
        <w:rPr>
          <w:rFonts w:ascii="Arial" w:hAnsi="Arial" w:cs="Arial"/>
          <w:sz w:val="22"/>
          <w:szCs w:val="22"/>
        </w:rPr>
        <w:t xml:space="preserve">’ (including </w:t>
      </w:r>
      <w:r w:rsidRPr="009652CB">
        <w:rPr>
          <w:rFonts w:ascii="Arial" w:hAnsi="Arial" w:cs="Arial"/>
          <w:sz w:val="22"/>
          <w:szCs w:val="22"/>
        </w:rPr>
        <w:t>deadly substances such as methanol or disinfectant</w:t>
      </w:r>
      <w:r w:rsidR="00835833">
        <w:rPr>
          <w:rFonts w:ascii="Arial" w:hAnsi="Arial" w:cs="Arial"/>
          <w:sz w:val="22"/>
          <w:szCs w:val="22"/>
        </w:rPr>
        <w:t>)</w:t>
      </w:r>
      <w:r w:rsidRPr="009652CB">
        <w:rPr>
          <w:rFonts w:ascii="Arial" w:hAnsi="Arial" w:cs="Arial"/>
          <w:sz w:val="22"/>
          <w:szCs w:val="22"/>
        </w:rPr>
        <w:t>.</w:t>
      </w:r>
    </w:p>
    <w:p w14:paraId="6B4AB706" w14:textId="5AD99C13" w:rsidR="006F33E9" w:rsidRDefault="006F33E9" w:rsidP="009652C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Vaccination </w:t>
      </w:r>
      <w:r w:rsidR="00EB029E">
        <w:rPr>
          <w:rFonts w:ascii="Arial" w:hAnsi="Arial" w:cs="Arial"/>
          <w:sz w:val="22"/>
          <w:szCs w:val="22"/>
        </w:rPr>
        <w:t xml:space="preserve">hesitancy </w:t>
      </w:r>
      <w:r>
        <w:rPr>
          <w:rFonts w:ascii="Arial" w:hAnsi="Arial" w:cs="Arial"/>
          <w:sz w:val="22"/>
          <w:szCs w:val="22"/>
        </w:rPr>
        <w:t>–Theorists</w:t>
      </w:r>
      <w:r w:rsidR="001E2368">
        <w:rPr>
          <w:rFonts w:ascii="Arial" w:hAnsi="Arial" w:cs="Arial"/>
          <w:sz w:val="22"/>
          <w:szCs w:val="22"/>
        </w:rPr>
        <w:t xml:space="preserve"> generally had anti-vaccination attitudes due to misinformation and incorrect beliefs. </w:t>
      </w:r>
    </w:p>
    <w:p w14:paraId="205F7E51" w14:textId="5B074A91" w:rsidR="009652CB" w:rsidRDefault="009652CB" w:rsidP="009652C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Hoarding – can help people to regain a sense of security and control (without relying on other people or institutions).</w:t>
      </w:r>
    </w:p>
    <w:p w14:paraId="41C48234" w14:textId="694566FB" w:rsidR="009652CB" w:rsidRDefault="009652CB" w:rsidP="009652C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Prejudice and discrimination – </w:t>
      </w:r>
      <w:proofErr w:type="spellStart"/>
      <w:r w:rsidR="00CA7FED">
        <w:rPr>
          <w:rFonts w:ascii="Arial" w:hAnsi="Arial" w:cs="Arial"/>
          <w:sz w:val="22"/>
          <w:szCs w:val="22"/>
        </w:rPr>
        <w:t>eg</w:t>
      </w:r>
      <w:proofErr w:type="spellEnd"/>
      <w:r w:rsidR="00CA7FED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COVID-19 is an artificially created threat associated with </w:t>
      </w:r>
      <w:r w:rsidR="007A10CF">
        <w:rPr>
          <w:rFonts w:ascii="Arial" w:hAnsi="Arial" w:cs="Arial"/>
          <w:sz w:val="22"/>
          <w:szCs w:val="22"/>
        </w:rPr>
        <w:t>certain nationalities or communities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013B84" w14:textId="1844F620" w:rsidR="009652CB" w:rsidRDefault="009652CB" w:rsidP="009652C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Violence – 5G COVID-19 conspiracy has been followed by public demonstrations, abuse of technicians and arson. </w:t>
      </w:r>
    </w:p>
    <w:p w14:paraId="28A2F2FB" w14:textId="718CECE2" w:rsidR="001E2368" w:rsidRDefault="001E2368" w:rsidP="001E2368">
      <w:pPr>
        <w:rPr>
          <w:rFonts w:ascii="Arial" w:hAnsi="Arial" w:cs="Arial"/>
          <w:sz w:val="22"/>
          <w:szCs w:val="22"/>
        </w:rPr>
      </w:pPr>
    </w:p>
    <w:p w14:paraId="46689416" w14:textId="05EDCE9C" w:rsidR="001E2368" w:rsidRDefault="001E2368" w:rsidP="001E236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Valerie stated </w:t>
      </w:r>
      <w:r w:rsidR="00010586">
        <w:rPr>
          <w:rFonts w:ascii="Arial" w:hAnsi="Arial" w:cs="Arial"/>
          <w:sz w:val="22"/>
          <w:szCs w:val="22"/>
        </w:rPr>
        <w:t>the following key factors contributed to COVID-19 conspiracy beliefs:</w:t>
      </w:r>
    </w:p>
    <w:p w14:paraId="0F1BFD42" w14:textId="67F23EF2" w:rsidR="00010586" w:rsidRDefault="00010586" w:rsidP="00010586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distrustful personality traits</w:t>
      </w:r>
    </w:p>
    <w:p w14:paraId="5DC5B8BC" w14:textId="4E968B47" w:rsidR="00010586" w:rsidRDefault="00010586" w:rsidP="00010586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distrust in authority </w:t>
      </w:r>
    </w:p>
    <w:p w14:paraId="0069FD3C" w14:textId="167BF802" w:rsidR="00010586" w:rsidRDefault="00010586" w:rsidP="00010586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fewer resources</w:t>
      </w:r>
      <w:r w:rsidR="005F3D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F3D8C">
        <w:rPr>
          <w:rFonts w:ascii="Arial" w:hAnsi="Arial" w:cs="Arial"/>
          <w:sz w:val="22"/>
          <w:szCs w:val="22"/>
        </w:rPr>
        <w:t>e</w:t>
      </w:r>
      <w:r w:rsidR="00852377">
        <w:rPr>
          <w:rFonts w:ascii="Arial" w:hAnsi="Arial" w:cs="Arial"/>
          <w:sz w:val="22"/>
          <w:szCs w:val="22"/>
        </w:rPr>
        <w:t>.</w:t>
      </w:r>
      <w:r w:rsidR="005F3D8C">
        <w:rPr>
          <w:rFonts w:ascii="Arial" w:hAnsi="Arial" w:cs="Arial"/>
          <w:sz w:val="22"/>
          <w:szCs w:val="22"/>
        </w:rPr>
        <w:t>g</w:t>
      </w:r>
      <w:proofErr w:type="spellEnd"/>
      <w:r w:rsidR="005F3D8C">
        <w:rPr>
          <w:rFonts w:ascii="Arial" w:hAnsi="Arial" w:cs="Arial"/>
          <w:sz w:val="22"/>
          <w:szCs w:val="22"/>
        </w:rPr>
        <w:t xml:space="preserve"> lower levels of psychological well-being, education and income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BECF05" w14:textId="1DACA258" w:rsidR="00010586" w:rsidRDefault="00010586" w:rsidP="00010586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lack of knowledge and understanding </w:t>
      </w:r>
    </w:p>
    <w:p w14:paraId="02DCCC6F" w14:textId="4F3E90B8" w:rsidR="00010586" w:rsidRDefault="00CB5116" w:rsidP="00010586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obtaining </w:t>
      </w:r>
      <w:r w:rsidR="00DE4E1B">
        <w:rPr>
          <w:rFonts w:ascii="Arial" w:hAnsi="Arial" w:cs="Arial"/>
          <w:sz w:val="22"/>
          <w:szCs w:val="22"/>
        </w:rPr>
        <w:t xml:space="preserve">knowledge from </w:t>
      </w:r>
      <w:r w:rsidR="00010586">
        <w:rPr>
          <w:rFonts w:ascii="Arial" w:hAnsi="Arial" w:cs="Arial"/>
          <w:sz w:val="22"/>
          <w:szCs w:val="22"/>
        </w:rPr>
        <w:t>social media</w:t>
      </w:r>
    </w:p>
    <w:p w14:paraId="65D7ED52" w14:textId="3601422F" w:rsidR="00010586" w:rsidRDefault="00010586" w:rsidP="00010586">
      <w:pPr>
        <w:rPr>
          <w:rFonts w:ascii="Arial" w:hAnsi="Arial" w:cs="Arial"/>
          <w:sz w:val="22"/>
          <w:szCs w:val="22"/>
        </w:rPr>
      </w:pPr>
    </w:p>
    <w:p w14:paraId="3833A8CA" w14:textId="2CE61C40" w:rsidR="00DA11E7" w:rsidRPr="00DA11E7" w:rsidRDefault="00010586" w:rsidP="00DA11E7">
      <w:pPr>
        <w:pStyle w:val="Default"/>
        <w:ind w:left="720"/>
      </w:pPr>
      <w:r>
        <w:rPr>
          <w:rFonts w:ascii="Arial" w:hAnsi="Arial" w:cs="Arial"/>
          <w:sz w:val="22"/>
          <w:szCs w:val="22"/>
        </w:rPr>
        <w:t>Valerie</w:t>
      </w:r>
      <w:r w:rsidR="003F6683">
        <w:rPr>
          <w:rFonts w:ascii="Arial" w:hAnsi="Arial" w:cs="Arial"/>
          <w:sz w:val="22"/>
          <w:szCs w:val="22"/>
        </w:rPr>
        <w:t xml:space="preserve">’s research suggested that </w:t>
      </w:r>
      <w:r>
        <w:rPr>
          <w:rFonts w:ascii="Arial" w:hAnsi="Arial" w:cs="Arial"/>
          <w:sz w:val="22"/>
          <w:szCs w:val="22"/>
        </w:rPr>
        <w:t>in the UK</w:t>
      </w:r>
      <w:r w:rsidR="00DA11E7">
        <w:rPr>
          <w:rFonts w:ascii="Arial" w:hAnsi="Arial" w:cs="Arial"/>
          <w:sz w:val="22"/>
          <w:szCs w:val="22"/>
        </w:rPr>
        <w:t xml:space="preserve"> </w:t>
      </w:r>
      <w:r w:rsidR="003F6683">
        <w:rPr>
          <w:rFonts w:ascii="Arial" w:hAnsi="Arial" w:cs="Arial"/>
          <w:sz w:val="22"/>
          <w:szCs w:val="22"/>
        </w:rPr>
        <w:t xml:space="preserve">levels of </w:t>
      </w:r>
      <w:r w:rsidR="00DA11E7">
        <w:rPr>
          <w:rFonts w:ascii="Arial" w:hAnsi="Arial" w:cs="Arial"/>
          <w:sz w:val="22"/>
          <w:szCs w:val="22"/>
        </w:rPr>
        <w:t>trust</w:t>
      </w:r>
      <w:r w:rsidR="003F6683">
        <w:rPr>
          <w:rFonts w:ascii="Arial" w:hAnsi="Arial" w:cs="Arial"/>
          <w:sz w:val="22"/>
          <w:szCs w:val="22"/>
        </w:rPr>
        <w:t xml:space="preserve"> in </w:t>
      </w:r>
      <w:r w:rsidR="00DA11E7">
        <w:rPr>
          <w:rFonts w:ascii="Arial" w:hAnsi="Arial" w:cs="Arial"/>
          <w:sz w:val="22"/>
          <w:szCs w:val="22"/>
        </w:rPr>
        <w:t xml:space="preserve">scientists </w:t>
      </w:r>
      <w:r w:rsidR="006A47D5">
        <w:rPr>
          <w:rFonts w:ascii="Arial" w:hAnsi="Arial" w:cs="Arial"/>
          <w:sz w:val="22"/>
          <w:szCs w:val="22"/>
        </w:rPr>
        <w:t xml:space="preserve">were </w:t>
      </w:r>
      <w:r w:rsidR="00DA11E7">
        <w:rPr>
          <w:rFonts w:ascii="Arial" w:hAnsi="Arial" w:cs="Arial"/>
          <w:sz w:val="22"/>
          <w:szCs w:val="22"/>
        </w:rPr>
        <w:t>high</w:t>
      </w:r>
      <w:r w:rsidR="006A47D5">
        <w:rPr>
          <w:rFonts w:ascii="Arial" w:hAnsi="Arial" w:cs="Arial"/>
          <w:sz w:val="22"/>
          <w:szCs w:val="22"/>
        </w:rPr>
        <w:t>, compared to levels of trust</w:t>
      </w:r>
      <w:r w:rsidR="00FB0F1E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government</w:t>
      </w:r>
      <w:r w:rsidR="00DA11E7">
        <w:rPr>
          <w:rFonts w:ascii="Arial" w:hAnsi="Arial" w:cs="Arial"/>
          <w:sz w:val="22"/>
          <w:szCs w:val="22"/>
        </w:rPr>
        <w:t xml:space="preserve"> and</w:t>
      </w:r>
      <w:r w:rsidR="00F86F99">
        <w:rPr>
          <w:rFonts w:ascii="Arial" w:hAnsi="Arial" w:cs="Arial"/>
          <w:sz w:val="22"/>
          <w:szCs w:val="22"/>
        </w:rPr>
        <w:t xml:space="preserve"> other</w:t>
      </w:r>
      <w:r w:rsidR="00DA11E7">
        <w:rPr>
          <w:rFonts w:ascii="Arial" w:hAnsi="Arial" w:cs="Arial"/>
          <w:sz w:val="22"/>
          <w:szCs w:val="22"/>
        </w:rPr>
        <w:t xml:space="preserve"> people. Based on the research </w:t>
      </w:r>
      <w:r w:rsidR="00DA11E7">
        <w:rPr>
          <w:rFonts w:ascii="Arial" w:hAnsi="Arial" w:cs="Arial"/>
          <w:sz w:val="22"/>
          <w:szCs w:val="22"/>
        </w:rPr>
        <w:lastRenderedPageBreak/>
        <w:t xml:space="preserve">results, </w:t>
      </w:r>
      <w:r w:rsidR="009652CB">
        <w:rPr>
          <w:rFonts w:ascii="Arial" w:hAnsi="Arial" w:cs="Arial"/>
          <w:sz w:val="22"/>
          <w:szCs w:val="22"/>
        </w:rPr>
        <w:t xml:space="preserve">Valerie concluded </w:t>
      </w:r>
      <w:r w:rsidR="00A11195">
        <w:rPr>
          <w:rFonts w:ascii="Arial" w:hAnsi="Arial" w:cs="Arial"/>
          <w:sz w:val="22"/>
          <w:szCs w:val="22"/>
        </w:rPr>
        <w:t xml:space="preserve">that </w:t>
      </w:r>
      <w:r w:rsidR="008A4968">
        <w:rPr>
          <w:rFonts w:ascii="Arial" w:hAnsi="Arial" w:cs="Arial"/>
          <w:sz w:val="22"/>
          <w:szCs w:val="22"/>
        </w:rPr>
        <w:t xml:space="preserve">there </w:t>
      </w:r>
      <w:r w:rsidR="00A11195">
        <w:rPr>
          <w:rFonts w:ascii="Arial" w:hAnsi="Arial" w:cs="Arial"/>
          <w:sz w:val="22"/>
          <w:szCs w:val="22"/>
        </w:rPr>
        <w:t xml:space="preserve">should </w:t>
      </w:r>
      <w:r w:rsidR="008A4968">
        <w:rPr>
          <w:rFonts w:ascii="Arial" w:hAnsi="Arial" w:cs="Arial"/>
          <w:sz w:val="22"/>
          <w:szCs w:val="22"/>
        </w:rPr>
        <w:t xml:space="preserve">be more </w:t>
      </w:r>
      <w:r w:rsidR="00A11195">
        <w:rPr>
          <w:rFonts w:ascii="Arial" w:hAnsi="Arial" w:cs="Arial"/>
          <w:sz w:val="22"/>
          <w:szCs w:val="22"/>
        </w:rPr>
        <w:t xml:space="preserve">focus on building trust in authorities and making information accessible. </w:t>
      </w:r>
    </w:p>
    <w:p w14:paraId="654638ED" w14:textId="77777777" w:rsidR="00324250" w:rsidRDefault="00324250" w:rsidP="00DA11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FB2ED4" w14:textId="5202D3AF" w:rsidR="000719B7" w:rsidRDefault="000719B7" w:rsidP="000719B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A80E60">
        <w:rPr>
          <w:rFonts w:ascii="Arial" w:hAnsi="Arial" w:cs="Arial"/>
          <w:sz w:val="22"/>
          <w:szCs w:val="22"/>
        </w:rPr>
        <w:t>Following the discussion, Members made the following comments:</w:t>
      </w:r>
    </w:p>
    <w:p w14:paraId="517FB684" w14:textId="0E893F92" w:rsidR="00324250" w:rsidRDefault="00324250" w:rsidP="0032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</w:t>
      </w:r>
      <w:r w:rsidR="00211F45">
        <w:rPr>
          <w:rFonts w:ascii="Arial" w:hAnsi="Arial" w:cs="Arial"/>
          <w:sz w:val="22"/>
          <w:szCs w:val="22"/>
        </w:rPr>
        <w:t>asked</w:t>
      </w:r>
      <w:r w:rsidR="00DC69F8">
        <w:rPr>
          <w:rFonts w:ascii="Arial" w:hAnsi="Arial" w:cs="Arial"/>
          <w:sz w:val="22"/>
          <w:szCs w:val="22"/>
        </w:rPr>
        <w:t xml:space="preserve"> about the extent to which</w:t>
      </w:r>
      <w:r w:rsidR="00211F45">
        <w:rPr>
          <w:rFonts w:ascii="Arial" w:hAnsi="Arial" w:cs="Arial"/>
          <w:sz w:val="22"/>
          <w:szCs w:val="22"/>
        </w:rPr>
        <w:t xml:space="preserve"> </w:t>
      </w:r>
      <w:r w:rsidR="00D63997">
        <w:rPr>
          <w:rFonts w:ascii="Arial" w:hAnsi="Arial" w:cs="Arial"/>
          <w:sz w:val="22"/>
          <w:szCs w:val="22"/>
        </w:rPr>
        <w:t>theorist</w:t>
      </w:r>
      <w:r w:rsidR="007F01E1">
        <w:rPr>
          <w:rFonts w:ascii="Arial" w:hAnsi="Arial" w:cs="Arial"/>
          <w:sz w:val="22"/>
          <w:szCs w:val="22"/>
        </w:rPr>
        <w:t xml:space="preserve"> belief</w:t>
      </w:r>
      <w:r w:rsidR="00D63997">
        <w:rPr>
          <w:rFonts w:ascii="Arial" w:hAnsi="Arial" w:cs="Arial"/>
          <w:sz w:val="22"/>
          <w:szCs w:val="22"/>
        </w:rPr>
        <w:t>s</w:t>
      </w:r>
      <w:r w:rsidR="007F01E1">
        <w:rPr>
          <w:rFonts w:ascii="Arial" w:hAnsi="Arial" w:cs="Arial"/>
          <w:sz w:val="22"/>
          <w:szCs w:val="22"/>
        </w:rPr>
        <w:t xml:space="preserve"> w</w:t>
      </w:r>
      <w:r w:rsidR="00D63997">
        <w:rPr>
          <w:rFonts w:ascii="Arial" w:hAnsi="Arial" w:cs="Arial"/>
          <w:sz w:val="22"/>
          <w:szCs w:val="22"/>
        </w:rPr>
        <w:t>ere</w:t>
      </w:r>
      <w:r w:rsidR="007F01E1">
        <w:rPr>
          <w:rFonts w:ascii="Arial" w:hAnsi="Arial" w:cs="Arial"/>
          <w:sz w:val="22"/>
          <w:szCs w:val="22"/>
        </w:rPr>
        <w:t xml:space="preserve"> </w:t>
      </w:r>
      <w:r w:rsidR="00DC69F8">
        <w:rPr>
          <w:rFonts w:ascii="Arial" w:hAnsi="Arial" w:cs="Arial"/>
          <w:sz w:val="22"/>
          <w:szCs w:val="22"/>
        </w:rPr>
        <w:t>related to</w:t>
      </w:r>
      <w:r w:rsidR="007F01E1">
        <w:rPr>
          <w:rFonts w:ascii="Arial" w:hAnsi="Arial" w:cs="Arial"/>
          <w:sz w:val="22"/>
          <w:szCs w:val="22"/>
        </w:rPr>
        <w:t xml:space="preserve"> people feeling </w:t>
      </w:r>
      <w:r w:rsidR="00777B81">
        <w:rPr>
          <w:rFonts w:ascii="Arial" w:hAnsi="Arial" w:cs="Arial"/>
          <w:sz w:val="22"/>
          <w:szCs w:val="22"/>
        </w:rPr>
        <w:t>‘</w:t>
      </w:r>
      <w:r w:rsidR="007F01E1">
        <w:rPr>
          <w:rFonts w:ascii="Arial" w:hAnsi="Arial" w:cs="Arial"/>
          <w:sz w:val="22"/>
          <w:szCs w:val="22"/>
        </w:rPr>
        <w:t>left behind</w:t>
      </w:r>
      <w:r w:rsidR="00777B81">
        <w:rPr>
          <w:rFonts w:ascii="Arial" w:hAnsi="Arial" w:cs="Arial"/>
          <w:sz w:val="22"/>
          <w:szCs w:val="22"/>
        </w:rPr>
        <w:t>’</w:t>
      </w:r>
      <w:r w:rsidR="00D63997">
        <w:rPr>
          <w:rFonts w:ascii="Arial" w:hAnsi="Arial" w:cs="Arial"/>
          <w:sz w:val="22"/>
          <w:szCs w:val="22"/>
        </w:rPr>
        <w:t xml:space="preserve">, with </w:t>
      </w:r>
      <w:proofErr w:type="spellStart"/>
      <w:r w:rsidR="00777B81">
        <w:rPr>
          <w:rFonts w:ascii="Arial" w:hAnsi="Arial" w:cs="Arial"/>
          <w:sz w:val="22"/>
          <w:szCs w:val="22"/>
        </w:rPr>
        <w:t>e</w:t>
      </w:r>
      <w:r w:rsidR="00852377">
        <w:rPr>
          <w:rFonts w:ascii="Arial" w:hAnsi="Arial" w:cs="Arial"/>
          <w:sz w:val="22"/>
          <w:szCs w:val="22"/>
        </w:rPr>
        <w:t>.</w:t>
      </w:r>
      <w:r w:rsidR="00777B81">
        <w:rPr>
          <w:rFonts w:ascii="Arial" w:hAnsi="Arial" w:cs="Arial"/>
          <w:sz w:val="22"/>
          <w:szCs w:val="22"/>
        </w:rPr>
        <w:t>g</w:t>
      </w:r>
      <w:proofErr w:type="spellEnd"/>
      <w:r w:rsidR="00777B81">
        <w:rPr>
          <w:rFonts w:ascii="Arial" w:hAnsi="Arial" w:cs="Arial"/>
          <w:sz w:val="22"/>
          <w:szCs w:val="22"/>
        </w:rPr>
        <w:t xml:space="preserve"> </w:t>
      </w:r>
      <w:r w:rsidR="00D63997">
        <w:rPr>
          <w:rFonts w:ascii="Arial" w:hAnsi="Arial" w:cs="Arial"/>
          <w:sz w:val="22"/>
          <w:szCs w:val="22"/>
        </w:rPr>
        <w:t xml:space="preserve">gaps between rich and poor. </w:t>
      </w:r>
      <w:r w:rsidR="00FD00A0">
        <w:rPr>
          <w:rFonts w:ascii="Arial" w:hAnsi="Arial" w:cs="Arial"/>
          <w:sz w:val="22"/>
          <w:szCs w:val="22"/>
        </w:rPr>
        <w:t>Dr Harris responded that there was no one</w:t>
      </w:r>
      <w:r w:rsidR="00595A73">
        <w:rPr>
          <w:rFonts w:ascii="Arial" w:hAnsi="Arial" w:cs="Arial"/>
          <w:sz w:val="22"/>
          <w:szCs w:val="22"/>
        </w:rPr>
        <w:t xml:space="preserve"> </w:t>
      </w:r>
      <w:r w:rsidR="00FD00A0">
        <w:rPr>
          <w:rFonts w:ascii="Arial" w:hAnsi="Arial" w:cs="Arial"/>
          <w:sz w:val="22"/>
          <w:szCs w:val="22"/>
        </w:rPr>
        <w:t xml:space="preserve">single profile </w:t>
      </w:r>
      <w:r w:rsidR="00595A73">
        <w:rPr>
          <w:rFonts w:ascii="Arial" w:hAnsi="Arial" w:cs="Arial"/>
          <w:sz w:val="22"/>
          <w:szCs w:val="22"/>
        </w:rPr>
        <w:t xml:space="preserve">for those vulnerable to conspiracy theories </w:t>
      </w:r>
      <w:r w:rsidR="00C45544">
        <w:rPr>
          <w:rFonts w:ascii="Arial" w:hAnsi="Arial" w:cs="Arial"/>
          <w:sz w:val="22"/>
          <w:szCs w:val="22"/>
        </w:rPr>
        <w:t xml:space="preserve">and </w:t>
      </w:r>
      <w:r w:rsidR="004C29D8">
        <w:rPr>
          <w:rFonts w:ascii="Arial" w:hAnsi="Arial" w:cs="Arial"/>
          <w:sz w:val="22"/>
          <w:szCs w:val="22"/>
        </w:rPr>
        <w:t xml:space="preserve">encompassed </w:t>
      </w:r>
      <w:r w:rsidR="00FD00A0">
        <w:rPr>
          <w:rFonts w:ascii="Arial" w:hAnsi="Arial" w:cs="Arial"/>
          <w:sz w:val="22"/>
          <w:szCs w:val="22"/>
        </w:rPr>
        <w:t>a broad group of people. The</w:t>
      </w:r>
      <w:r w:rsidR="00857372">
        <w:rPr>
          <w:rFonts w:ascii="Arial" w:hAnsi="Arial" w:cs="Arial"/>
          <w:sz w:val="22"/>
          <w:szCs w:val="22"/>
        </w:rPr>
        <w:t>re was a risk however</w:t>
      </w:r>
      <w:r w:rsidR="00FD00A0">
        <w:rPr>
          <w:rFonts w:ascii="Arial" w:hAnsi="Arial" w:cs="Arial"/>
          <w:sz w:val="22"/>
          <w:szCs w:val="22"/>
        </w:rPr>
        <w:t xml:space="preserve"> </w:t>
      </w:r>
      <w:r w:rsidR="00857372">
        <w:rPr>
          <w:rFonts w:ascii="Arial" w:hAnsi="Arial" w:cs="Arial"/>
          <w:sz w:val="22"/>
          <w:szCs w:val="22"/>
        </w:rPr>
        <w:t xml:space="preserve">in </w:t>
      </w:r>
      <w:r w:rsidR="00FD00A0">
        <w:rPr>
          <w:rFonts w:ascii="Arial" w:hAnsi="Arial" w:cs="Arial"/>
          <w:sz w:val="22"/>
          <w:szCs w:val="22"/>
        </w:rPr>
        <w:t xml:space="preserve">wide-ranging groups providing </w:t>
      </w:r>
      <w:r w:rsidR="00857372">
        <w:rPr>
          <w:rFonts w:ascii="Arial" w:hAnsi="Arial" w:cs="Arial"/>
          <w:sz w:val="22"/>
          <w:szCs w:val="22"/>
        </w:rPr>
        <w:t xml:space="preserve">opportunities </w:t>
      </w:r>
      <w:r w:rsidR="00FD00A0">
        <w:rPr>
          <w:rFonts w:ascii="Arial" w:hAnsi="Arial" w:cs="Arial"/>
          <w:sz w:val="22"/>
          <w:szCs w:val="22"/>
        </w:rPr>
        <w:t>to cross</w:t>
      </w:r>
      <w:r w:rsidR="00857372">
        <w:rPr>
          <w:rFonts w:ascii="Arial" w:hAnsi="Arial" w:cs="Arial"/>
          <w:sz w:val="22"/>
          <w:szCs w:val="22"/>
        </w:rPr>
        <w:t>-</w:t>
      </w:r>
      <w:r w:rsidR="00FD00A0">
        <w:rPr>
          <w:rFonts w:ascii="Arial" w:hAnsi="Arial" w:cs="Arial"/>
          <w:sz w:val="22"/>
          <w:szCs w:val="22"/>
        </w:rPr>
        <w:t xml:space="preserve">pollinate </w:t>
      </w:r>
      <w:r w:rsidR="007C7B70">
        <w:rPr>
          <w:rFonts w:ascii="Arial" w:hAnsi="Arial" w:cs="Arial"/>
          <w:sz w:val="22"/>
          <w:szCs w:val="22"/>
        </w:rPr>
        <w:t xml:space="preserve">ideas </w:t>
      </w:r>
      <w:r w:rsidR="00FD00A0">
        <w:rPr>
          <w:rFonts w:ascii="Arial" w:hAnsi="Arial" w:cs="Arial"/>
          <w:sz w:val="22"/>
          <w:szCs w:val="22"/>
        </w:rPr>
        <w:t xml:space="preserve">cross network. </w:t>
      </w:r>
    </w:p>
    <w:p w14:paraId="5A85CE75" w14:textId="453B5F47" w:rsidR="008B5730" w:rsidRDefault="00D63997" w:rsidP="0032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raised the dangers of people going beyond main-stream social media platforms and reaching out </w:t>
      </w:r>
      <w:r w:rsidR="008B5730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unregulated platforms</w:t>
      </w:r>
      <w:r w:rsidR="008B5730">
        <w:rPr>
          <w:rFonts w:ascii="Arial" w:hAnsi="Arial" w:cs="Arial"/>
          <w:sz w:val="22"/>
          <w:szCs w:val="22"/>
        </w:rPr>
        <w:t>.</w:t>
      </w:r>
      <w:r w:rsidR="00FD00A0">
        <w:rPr>
          <w:rFonts w:ascii="Arial" w:hAnsi="Arial" w:cs="Arial"/>
          <w:sz w:val="22"/>
          <w:szCs w:val="22"/>
        </w:rPr>
        <w:t xml:space="preserve"> Dr Harris responded that de-platforming reduced reach, influence and how fast messages virally spread. </w:t>
      </w:r>
    </w:p>
    <w:p w14:paraId="3C23599B" w14:textId="74719163" w:rsidR="001B099D" w:rsidRDefault="001B099D" w:rsidP="0032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commented that more support tools were needed for local authorities to confidently challenge these theories. </w:t>
      </w:r>
    </w:p>
    <w:p w14:paraId="070FAE61" w14:textId="037477DE" w:rsidR="008B5730" w:rsidRPr="00324250" w:rsidRDefault="008B5730" w:rsidP="003242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</w:t>
      </w:r>
      <w:r w:rsidR="003D1651">
        <w:rPr>
          <w:rFonts w:ascii="Arial" w:hAnsi="Arial" w:cs="Arial"/>
          <w:sz w:val="22"/>
          <w:szCs w:val="22"/>
        </w:rPr>
        <w:t xml:space="preserve">asked about </w:t>
      </w:r>
      <w:r w:rsidR="001B099D">
        <w:rPr>
          <w:rFonts w:ascii="Arial" w:hAnsi="Arial" w:cs="Arial"/>
          <w:sz w:val="22"/>
          <w:szCs w:val="22"/>
        </w:rPr>
        <w:t xml:space="preserve">what advice there </w:t>
      </w:r>
      <w:r w:rsidR="003D1651">
        <w:rPr>
          <w:rFonts w:ascii="Arial" w:hAnsi="Arial" w:cs="Arial"/>
          <w:sz w:val="22"/>
          <w:szCs w:val="22"/>
        </w:rPr>
        <w:t xml:space="preserve">is </w:t>
      </w:r>
      <w:r w:rsidR="001B099D">
        <w:rPr>
          <w:rFonts w:ascii="Arial" w:hAnsi="Arial" w:cs="Arial"/>
          <w:sz w:val="22"/>
          <w:szCs w:val="22"/>
        </w:rPr>
        <w:t xml:space="preserve">for supporting people that already had deep conspiracy beliefs. </w:t>
      </w:r>
    </w:p>
    <w:p w14:paraId="7F5B6FF9" w14:textId="43406D6E" w:rsidR="000719B7" w:rsidRPr="000719B7" w:rsidRDefault="000719B7" w:rsidP="000719B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59FAC39" w14:textId="73229B65" w:rsidR="00777BBC" w:rsidRDefault="0086279E" w:rsidP="00876262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 thanked </w:t>
      </w:r>
      <w:r w:rsidR="00876262">
        <w:rPr>
          <w:rFonts w:ascii="Arial" w:hAnsi="Arial" w:cs="Arial"/>
          <w:bCs/>
          <w:sz w:val="22"/>
          <w:szCs w:val="22"/>
        </w:rPr>
        <w:t xml:space="preserve">Dr Gareth Harris and Dr Valarie van Mulukom for their insightful and </w:t>
      </w:r>
      <w:r w:rsidR="00203BD8">
        <w:rPr>
          <w:rFonts w:ascii="Arial" w:hAnsi="Arial" w:cs="Arial"/>
          <w:bCs/>
          <w:sz w:val="22"/>
          <w:szCs w:val="22"/>
        </w:rPr>
        <w:t>detailed</w:t>
      </w:r>
      <w:r w:rsidR="00876262">
        <w:rPr>
          <w:rFonts w:ascii="Arial" w:hAnsi="Arial" w:cs="Arial"/>
          <w:bCs/>
          <w:sz w:val="22"/>
          <w:szCs w:val="22"/>
        </w:rPr>
        <w:t xml:space="preserve"> presentations. </w:t>
      </w:r>
    </w:p>
    <w:p w14:paraId="675516C3" w14:textId="77777777" w:rsidR="00876262" w:rsidRPr="00937C8E" w:rsidRDefault="00876262" w:rsidP="00876262">
      <w:pPr>
        <w:ind w:left="720"/>
        <w:rPr>
          <w:rFonts w:ascii="Arial" w:hAnsi="Arial" w:cs="Arial"/>
          <w:bCs/>
          <w:sz w:val="22"/>
          <w:szCs w:val="22"/>
        </w:rPr>
      </w:pPr>
    </w:p>
    <w:p w14:paraId="2AB26862" w14:textId="5749E616" w:rsidR="001F35B6" w:rsidRPr="00937C8E" w:rsidRDefault="001F35B6" w:rsidP="00EE3836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937C8E">
        <w:rPr>
          <w:rFonts w:ascii="Arial" w:hAnsi="Arial" w:cs="Arial"/>
          <w:b/>
          <w:sz w:val="22"/>
          <w:szCs w:val="22"/>
          <w:u w:val="single"/>
        </w:rPr>
        <w:t>Decision:</w:t>
      </w:r>
    </w:p>
    <w:p w14:paraId="6693544D" w14:textId="61A2DF4A" w:rsidR="009B0E74" w:rsidRDefault="00556AC3" w:rsidP="00EE3836">
      <w:pPr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A80E60">
        <w:rPr>
          <w:rFonts w:ascii="Arial" w:eastAsiaTheme="minorHAnsi" w:hAnsi="Arial" w:cs="Arial"/>
          <w:sz w:val="22"/>
          <w:szCs w:val="22"/>
        </w:rPr>
        <w:t>embers of the Safer and Stronger Communities Board note</w:t>
      </w:r>
      <w:r>
        <w:rPr>
          <w:rFonts w:ascii="Arial" w:eastAsiaTheme="minorHAnsi" w:hAnsi="Arial" w:cs="Arial"/>
          <w:sz w:val="22"/>
          <w:szCs w:val="22"/>
        </w:rPr>
        <w:t xml:space="preserve">d </w:t>
      </w:r>
      <w:r w:rsidRPr="00A80E60">
        <w:rPr>
          <w:rFonts w:ascii="Arial" w:eastAsiaTheme="minorHAnsi" w:hAnsi="Arial" w:cs="Arial"/>
          <w:sz w:val="22"/>
          <w:szCs w:val="22"/>
        </w:rPr>
        <w:t>the report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405D1630" w14:textId="77777777" w:rsidR="00556AC3" w:rsidRPr="00937C8E" w:rsidRDefault="00556AC3" w:rsidP="00EE3836">
      <w:pPr>
        <w:ind w:left="720"/>
        <w:rPr>
          <w:rFonts w:ascii="Arial" w:eastAsiaTheme="minorHAnsi" w:hAnsi="Arial" w:cs="Arial"/>
          <w:sz w:val="22"/>
          <w:szCs w:val="22"/>
        </w:rPr>
      </w:pPr>
    </w:p>
    <w:p w14:paraId="40892BAA" w14:textId="21BCB4EA" w:rsidR="004357BC" w:rsidRDefault="004357BC" w:rsidP="00EE3836">
      <w:pPr>
        <w:ind w:left="720"/>
        <w:rPr>
          <w:rFonts w:ascii="Arial" w:hAnsi="Arial" w:cs="Arial"/>
          <w:b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Action</w:t>
      </w:r>
      <w:r w:rsidR="00B220C4">
        <w:rPr>
          <w:rFonts w:ascii="Arial" w:hAnsi="Arial" w:cs="Arial"/>
          <w:b/>
          <w:sz w:val="22"/>
          <w:szCs w:val="22"/>
        </w:rPr>
        <w:t>s</w:t>
      </w:r>
      <w:r w:rsidR="009B0E74" w:rsidRPr="00937C8E">
        <w:rPr>
          <w:rFonts w:ascii="Arial" w:hAnsi="Arial" w:cs="Arial"/>
          <w:b/>
          <w:sz w:val="22"/>
          <w:szCs w:val="22"/>
        </w:rPr>
        <w:t>:</w:t>
      </w:r>
    </w:p>
    <w:p w14:paraId="33F1CAE4" w14:textId="2627408A" w:rsidR="0086279E" w:rsidRDefault="0086279E" w:rsidP="0086279E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76262">
        <w:rPr>
          <w:rFonts w:ascii="Arial" w:hAnsi="Arial" w:cs="Arial"/>
          <w:bCs/>
          <w:sz w:val="22"/>
          <w:szCs w:val="22"/>
        </w:rPr>
        <w:t xml:space="preserve">Officers to consider </w:t>
      </w:r>
      <w:r w:rsidR="00EC16A7">
        <w:rPr>
          <w:rFonts w:ascii="Arial" w:hAnsi="Arial" w:cs="Arial"/>
          <w:bCs/>
          <w:sz w:val="22"/>
          <w:szCs w:val="22"/>
        </w:rPr>
        <w:t xml:space="preserve">what further </w:t>
      </w:r>
      <w:r w:rsidRPr="00876262">
        <w:rPr>
          <w:rFonts w:ascii="Arial" w:hAnsi="Arial" w:cs="Arial"/>
          <w:bCs/>
          <w:sz w:val="22"/>
          <w:szCs w:val="22"/>
        </w:rPr>
        <w:t xml:space="preserve">support </w:t>
      </w:r>
      <w:r w:rsidR="00EC16A7">
        <w:rPr>
          <w:rFonts w:ascii="Arial" w:hAnsi="Arial" w:cs="Arial"/>
          <w:bCs/>
          <w:sz w:val="22"/>
          <w:szCs w:val="22"/>
        </w:rPr>
        <w:t xml:space="preserve">could be </w:t>
      </w:r>
      <w:r w:rsidRPr="00876262">
        <w:rPr>
          <w:rFonts w:ascii="Arial" w:hAnsi="Arial" w:cs="Arial"/>
          <w:bCs/>
          <w:sz w:val="22"/>
          <w:szCs w:val="22"/>
        </w:rPr>
        <w:t xml:space="preserve">provided to local authorities </w:t>
      </w:r>
      <w:r w:rsidR="00EC16A7">
        <w:rPr>
          <w:rFonts w:ascii="Arial" w:hAnsi="Arial" w:cs="Arial"/>
          <w:bCs/>
          <w:sz w:val="22"/>
          <w:szCs w:val="22"/>
        </w:rPr>
        <w:t>to counter conspiracy theories</w:t>
      </w:r>
      <w:r w:rsidRPr="00876262">
        <w:rPr>
          <w:rFonts w:ascii="Arial" w:hAnsi="Arial" w:cs="Arial"/>
          <w:bCs/>
          <w:sz w:val="22"/>
          <w:szCs w:val="22"/>
        </w:rPr>
        <w:t xml:space="preserve">. </w:t>
      </w:r>
    </w:p>
    <w:p w14:paraId="04FF51C2" w14:textId="20B184F7" w:rsidR="00CB255E" w:rsidRPr="00937C8E" w:rsidRDefault="00CB255E">
      <w:pPr>
        <w:rPr>
          <w:rFonts w:ascii="Arial" w:hAnsi="Arial" w:cs="Arial"/>
          <w:b/>
          <w:sz w:val="22"/>
          <w:szCs w:val="22"/>
        </w:rPr>
      </w:pPr>
    </w:p>
    <w:p w14:paraId="5546C462" w14:textId="77777777" w:rsidR="00CB255E" w:rsidRPr="00937C8E" w:rsidRDefault="00CB255E">
      <w:pPr>
        <w:rPr>
          <w:rFonts w:ascii="Arial" w:hAnsi="Arial" w:cs="Arial"/>
          <w:b/>
          <w:sz w:val="22"/>
          <w:szCs w:val="22"/>
        </w:rPr>
      </w:pPr>
    </w:p>
    <w:p w14:paraId="08667ABA" w14:textId="6DD952EF" w:rsidR="00CB255E" w:rsidRPr="00937C8E" w:rsidRDefault="00F14E31" w:rsidP="00CE554F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>6</w:t>
      </w:r>
      <w:r w:rsidR="00CB255E" w:rsidRPr="00937C8E">
        <w:rPr>
          <w:rFonts w:ascii="Arial" w:hAnsi="Arial" w:cs="Arial"/>
          <w:b/>
          <w:sz w:val="22"/>
          <w:szCs w:val="22"/>
        </w:rPr>
        <w:tab/>
      </w:r>
      <w:r w:rsidR="009B0E74" w:rsidRPr="00937C8E">
        <w:rPr>
          <w:rFonts w:ascii="Arial" w:eastAsiaTheme="minorHAnsi" w:hAnsi="Arial" w:cs="Arial"/>
          <w:b/>
          <w:bCs/>
          <w:sz w:val="22"/>
          <w:szCs w:val="22"/>
        </w:rPr>
        <w:t>Building Safety update</w:t>
      </w:r>
    </w:p>
    <w:p w14:paraId="589CF19A" w14:textId="4D2F1EB6" w:rsidR="001F35B6" w:rsidRPr="00937C8E" w:rsidRDefault="001F35B6" w:rsidP="00CE554F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</w:rPr>
      </w:pPr>
    </w:p>
    <w:p w14:paraId="3784DCC8" w14:textId="77777777" w:rsidR="0086279E" w:rsidRDefault="0086279E" w:rsidP="0086279E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Chair</w:t>
      </w:r>
      <w:r w:rsidR="00420D80" w:rsidRPr="00937C8E">
        <w:rPr>
          <w:rFonts w:ascii="Arial" w:eastAsiaTheme="minorHAnsi" w:hAnsi="Arial" w:cs="Arial"/>
          <w:sz w:val="22"/>
          <w:szCs w:val="22"/>
        </w:rPr>
        <w:t xml:space="preserve"> introduced the report which covers </w:t>
      </w:r>
      <w:r>
        <w:rPr>
          <w:rFonts w:ascii="Arial" w:eastAsiaTheme="minorHAnsi" w:hAnsi="Arial" w:cs="Arial"/>
          <w:sz w:val="22"/>
          <w:szCs w:val="22"/>
        </w:rPr>
        <w:t xml:space="preserve">on the </w:t>
      </w:r>
      <w:r>
        <w:rPr>
          <w:rFonts w:ascii="ArialMT" w:eastAsiaTheme="minorHAnsi" w:hAnsi="ArialMT" w:cs="ArialMT"/>
          <w:sz w:val="22"/>
          <w:szCs w:val="22"/>
        </w:rPr>
        <w:t>LGA’s building safety</w:t>
      </w:r>
    </w:p>
    <w:p w14:paraId="21B2611F" w14:textId="5F753A04" w:rsidR="0033695F" w:rsidRDefault="0086279E" w:rsidP="0086279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related work since its last meeting.</w:t>
      </w:r>
    </w:p>
    <w:p w14:paraId="2F3F9075" w14:textId="3495ACA6" w:rsidR="00B220C4" w:rsidRDefault="00B220C4" w:rsidP="0086279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</w:p>
    <w:p w14:paraId="6D0D3578" w14:textId="78AAAFD5" w:rsidR="00B220C4" w:rsidRDefault="00B220C4" w:rsidP="0086279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Following the brief discussion, Members made the following comment</w:t>
      </w:r>
      <w:r w:rsidR="005A2CD8">
        <w:rPr>
          <w:rFonts w:ascii="Arial" w:eastAsiaTheme="minorHAnsi" w:hAnsi="Arial" w:cs="Arial"/>
          <w:sz w:val="22"/>
          <w:szCs w:val="22"/>
        </w:rPr>
        <w:t>s</w:t>
      </w:r>
      <w:r>
        <w:rPr>
          <w:rFonts w:ascii="Arial" w:eastAsiaTheme="minorHAnsi" w:hAnsi="Arial" w:cs="Arial"/>
          <w:sz w:val="22"/>
          <w:szCs w:val="22"/>
        </w:rPr>
        <w:t>:</w:t>
      </w:r>
    </w:p>
    <w:p w14:paraId="774ACF67" w14:textId="5CFCA0DC" w:rsidR="00B220C4" w:rsidRDefault="00B220C4" w:rsidP="00B220C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Members raised that there were still massive problems with the Waking watch </w:t>
      </w:r>
      <w:r w:rsidR="00656829">
        <w:rPr>
          <w:rFonts w:ascii="Arial" w:eastAsiaTheme="minorHAnsi" w:hAnsi="Arial" w:cs="Arial"/>
          <w:sz w:val="22"/>
          <w:szCs w:val="22"/>
        </w:rPr>
        <w:t>costs</w:t>
      </w:r>
      <w:r>
        <w:rPr>
          <w:rFonts w:ascii="Arial" w:eastAsiaTheme="minorHAnsi" w:hAnsi="Arial" w:cs="Arial"/>
          <w:sz w:val="22"/>
          <w:szCs w:val="22"/>
        </w:rPr>
        <w:t xml:space="preserve"> which would require further discussions with the Grenfell Task Group.</w:t>
      </w:r>
    </w:p>
    <w:p w14:paraId="10B7450A" w14:textId="1B765B6E" w:rsidR="00B220C4" w:rsidRPr="00B220C4" w:rsidRDefault="00B220C4" w:rsidP="00B220C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Members commented private building owners applying to government funds were being </w:t>
      </w:r>
      <w:r w:rsidR="00866585">
        <w:rPr>
          <w:rFonts w:ascii="Arial" w:eastAsiaTheme="minorHAnsi" w:hAnsi="Arial" w:cs="Arial"/>
          <w:sz w:val="22"/>
          <w:szCs w:val="22"/>
        </w:rPr>
        <w:t xml:space="preserve">silenced </w:t>
      </w:r>
      <w:r>
        <w:rPr>
          <w:rFonts w:ascii="Arial" w:eastAsiaTheme="minorHAnsi" w:hAnsi="Arial" w:cs="Arial"/>
          <w:sz w:val="22"/>
          <w:szCs w:val="22"/>
        </w:rPr>
        <w:t xml:space="preserve">with gagging clauses, stopping them from speaking to the press or other parties without government approval. </w:t>
      </w:r>
    </w:p>
    <w:p w14:paraId="3A3F843F" w14:textId="77777777" w:rsidR="00252FD0" w:rsidRPr="00937C8E" w:rsidRDefault="001F35B6" w:rsidP="00CE554F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</w:rPr>
      </w:pPr>
      <w:r w:rsidRPr="00937C8E">
        <w:rPr>
          <w:rFonts w:ascii="Arial" w:eastAsiaTheme="minorHAnsi" w:hAnsi="Arial" w:cs="Arial"/>
          <w:b/>
          <w:bCs/>
          <w:sz w:val="22"/>
          <w:szCs w:val="22"/>
        </w:rPr>
        <w:tab/>
      </w:r>
    </w:p>
    <w:p w14:paraId="0CA341A9" w14:textId="7477FD5B" w:rsidR="001F35B6" w:rsidRPr="00937C8E" w:rsidRDefault="001F35B6" w:rsidP="00252FD0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937C8E">
        <w:rPr>
          <w:rFonts w:ascii="Arial" w:eastAsiaTheme="minorHAnsi" w:hAnsi="Arial" w:cs="Arial"/>
          <w:b/>
          <w:bCs/>
          <w:sz w:val="22"/>
          <w:szCs w:val="22"/>
          <w:u w:val="single"/>
        </w:rPr>
        <w:t>Decision:</w:t>
      </w:r>
      <w:r w:rsidR="009B0E74" w:rsidRPr="00937C8E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</w:t>
      </w:r>
    </w:p>
    <w:p w14:paraId="3E5B0333" w14:textId="3F64EEA5" w:rsidR="009B0E74" w:rsidRPr="00937C8E" w:rsidRDefault="009B0E74" w:rsidP="00CE554F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sz w:val="22"/>
          <w:szCs w:val="22"/>
        </w:rPr>
      </w:pPr>
      <w:r w:rsidRPr="00937C8E">
        <w:rPr>
          <w:rFonts w:ascii="Arial" w:eastAsiaTheme="minorHAnsi" w:hAnsi="Arial" w:cs="Arial"/>
          <w:sz w:val="22"/>
          <w:szCs w:val="22"/>
        </w:rPr>
        <w:tab/>
        <w:t>Members of the Safer and Stronger Communities Board</w:t>
      </w:r>
      <w:r w:rsidRPr="00937C8E">
        <w:rPr>
          <w:rFonts w:ascii="ArialMT" w:eastAsiaTheme="minorHAnsi" w:hAnsi="ArialMT" w:cs="ArialMT"/>
          <w:sz w:val="22"/>
          <w:szCs w:val="22"/>
        </w:rPr>
        <w:t xml:space="preserve"> noted the </w:t>
      </w:r>
      <w:r w:rsidR="00556AC3">
        <w:rPr>
          <w:rFonts w:ascii="ArialMT" w:eastAsiaTheme="minorHAnsi" w:hAnsi="ArialMT" w:cs="ArialMT"/>
          <w:sz w:val="22"/>
          <w:szCs w:val="22"/>
        </w:rPr>
        <w:t>report.</w:t>
      </w:r>
    </w:p>
    <w:p w14:paraId="211CA266" w14:textId="77777777" w:rsidR="00077F4C" w:rsidRPr="00937C8E" w:rsidRDefault="001F35B6" w:rsidP="00CE554F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b/>
          <w:bCs/>
          <w:sz w:val="22"/>
          <w:szCs w:val="22"/>
        </w:rPr>
      </w:pPr>
      <w:r w:rsidRPr="00937C8E">
        <w:rPr>
          <w:rFonts w:ascii="Arial" w:eastAsiaTheme="minorHAnsi" w:hAnsi="Arial" w:cs="Arial"/>
          <w:b/>
          <w:bCs/>
          <w:sz w:val="22"/>
          <w:szCs w:val="22"/>
        </w:rPr>
        <w:tab/>
      </w:r>
    </w:p>
    <w:p w14:paraId="44FDB42D" w14:textId="33A3771B" w:rsidR="001F35B6" w:rsidRDefault="001F35B6" w:rsidP="00077F4C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sz w:val="22"/>
          <w:szCs w:val="22"/>
        </w:rPr>
      </w:pPr>
      <w:r w:rsidRPr="00937C8E">
        <w:rPr>
          <w:rFonts w:ascii="Arial" w:eastAsiaTheme="minorHAnsi" w:hAnsi="Arial" w:cs="Arial"/>
          <w:b/>
          <w:bCs/>
          <w:sz w:val="22"/>
          <w:szCs w:val="22"/>
        </w:rPr>
        <w:t>Action:</w:t>
      </w:r>
    </w:p>
    <w:p w14:paraId="211D053A" w14:textId="269E4F86" w:rsidR="0086279E" w:rsidRPr="00B220C4" w:rsidRDefault="0086279E" w:rsidP="008627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B220C4">
        <w:rPr>
          <w:rFonts w:ascii="Arial" w:eastAsiaTheme="minorHAnsi" w:hAnsi="Arial" w:cs="Arial"/>
          <w:sz w:val="22"/>
          <w:szCs w:val="22"/>
        </w:rPr>
        <w:t xml:space="preserve">Officers to pick up </w:t>
      </w:r>
      <w:r w:rsidR="00DB19CF">
        <w:rPr>
          <w:rFonts w:ascii="Arial" w:eastAsiaTheme="minorHAnsi" w:hAnsi="Arial" w:cs="Arial"/>
          <w:sz w:val="22"/>
          <w:szCs w:val="22"/>
        </w:rPr>
        <w:t xml:space="preserve">on </w:t>
      </w:r>
      <w:r w:rsidR="004528FF">
        <w:rPr>
          <w:rFonts w:ascii="Arial" w:eastAsiaTheme="minorHAnsi" w:hAnsi="Arial" w:cs="Arial"/>
          <w:sz w:val="22"/>
          <w:szCs w:val="22"/>
        </w:rPr>
        <w:t xml:space="preserve">gagging </w:t>
      </w:r>
      <w:r w:rsidRPr="00B220C4">
        <w:rPr>
          <w:rFonts w:ascii="Arial" w:eastAsiaTheme="minorHAnsi" w:hAnsi="Arial" w:cs="Arial"/>
          <w:sz w:val="22"/>
          <w:szCs w:val="22"/>
        </w:rPr>
        <w:t xml:space="preserve">clauses and </w:t>
      </w:r>
      <w:r w:rsidR="00ED0018">
        <w:rPr>
          <w:rFonts w:ascii="Arial" w:eastAsiaTheme="minorHAnsi" w:hAnsi="Arial" w:cs="Arial"/>
          <w:sz w:val="22"/>
          <w:szCs w:val="22"/>
        </w:rPr>
        <w:t>update the</w:t>
      </w:r>
      <w:r w:rsidR="00ED0018" w:rsidRPr="00B220C4">
        <w:rPr>
          <w:rFonts w:ascii="Arial" w:eastAsiaTheme="minorHAnsi" w:hAnsi="Arial" w:cs="Arial"/>
          <w:sz w:val="22"/>
          <w:szCs w:val="22"/>
        </w:rPr>
        <w:t xml:space="preserve"> </w:t>
      </w:r>
      <w:r w:rsidRPr="00B220C4">
        <w:rPr>
          <w:rFonts w:ascii="Arial" w:eastAsiaTheme="minorHAnsi" w:hAnsi="Arial" w:cs="Arial"/>
          <w:sz w:val="22"/>
          <w:szCs w:val="22"/>
        </w:rPr>
        <w:t>Board</w:t>
      </w:r>
      <w:r w:rsidR="004528FF">
        <w:rPr>
          <w:rFonts w:ascii="Arial" w:eastAsiaTheme="minorHAnsi" w:hAnsi="Arial" w:cs="Arial"/>
          <w:sz w:val="22"/>
          <w:szCs w:val="22"/>
        </w:rPr>
        <w:t xml:space="preserve"> at the next meeting. </w:t>
      </w:r>
    </w:p>
    <w:p w14:paraId="4C83213E" w14:textId="77777777" w:rsidR="00685F17" w:rsidRPr="00685F17" w:rsidRDefault="00685F17" w:rsidP="00685F1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543A9A49" w14:textId="42586B14" w:rsidR="004357BC" w:rsidRDefault="004357BC">
      <w:pPr>
        <w:rPr>
          <w:rFonts w:ascii="Arial" w:hAnsi="Arial" w:cs="Arial"/>
          <w:b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ab/>
      </w:r>
    </w:p>
    <w:p w14:paraId="5510AA18" w14:textId="77777777" w:rsidR="00852377" w:rsidRPr="00937C8E" w:rsidRDefault="00852377">
      <w:pPr>
        <w:rPr>
          <w:rFonts w:ascii="Arial" w:hAnsi="Arial" w:cs="Arial"/>
          <w:bCs/>
          <w:sz w:val="22"/>
          <w:szCs w:val="22"/>
        </w:rPr>
      </w:pPr>
    </w:p>
    <w:p w14:paraId="20F4202B" w14:textId="55F013B8" w:rsidR="00CE554F" w:rsidRPr="00937C8E" w:rsidRDefault="00CE554F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lastRenderedPageBreak/>
        <w:t>7</w:t>
      </w:r>
      <w:r w:rsidRPr="00937C8E">
        <w:rPr>
          <w:rFonts w:ascii="Arial" w:hAnsi="Arial" w:cs="Arial"/>
          <w:bCs/>
          <w:sz w:val="22"/>
          <w:szCs w:val="22"/>
        </w:rPr>
        <w:tab/>
      </w:r>
      <w:r w:rsidRPr="00937C8E">
        <w:rPr>
          <w:rFonts w:ascii="Arial" w:eastAsiaTheme="minorHAnsi" w:hAnsi="Arial" w:cs="Arial"/>
          <w:b/>
          <w:bCs/>
          <w:sz w:val="22"/>
          <w:szCs w:val="22"/>
        </w:rPr>
        <w:t>Update paper</w:t>
      </w:r>
    </w:p>
    <w:p w14:paraId="76315C26" w14:textId="5EA903A1" w:rsidR="00074797" w:rsidRPr="00937C8E" w:rsidRDefault="00074797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CF806ED" w14:textId="5113FB18" w:rsidR="00457D95" w:rsidRPr="00B77825" w:rsidRDefault="00E56D6F" w:rsidP="00852377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Hlk60919147"/>
      <w:r>
        <w:rPr>
          <w:rFonts w:ascii="Arial" w:eastAsiaTheme="minorHAnsi" w:hAnsi="Arial" w:cs="Arial"/>
          <w:sz w:val="22"/>
          <w:szCs w:val="22"/>
        </w:rPr>
        <w:t xml:space="preserve">The Chair </w:t>
      </w:r>
      <w:r w:rsidR="00852377" w:rsidRPr="00852377">
        <w:rPr>
          <w:rFonts w:ascii="Arial" w:hAnsi="Arial" w:cs="Arial"/>
          <w:sz w:val="22"/>
          <w:szCs w:val="22"/>
        </w:rPr>
        <w:t>asked members to raise any points regarding the Update Paper by email if necessary.</w:t>
      </w:r>
    </w:p>
    <w:p w14:paraId="200A2941" w14:textId="525A9D51" w:rsidR="00077F4C" w:rsidRPr="00B77825" w:rsidRDefault="001F35B6" w:rsidP="00E56D6F">
      <w:pPr>
        <w:rPr>
          <w:rFonts w:ascii="Arial" w:eastAsiaTheme="minorHAnsi" w:hAnsi="Arial" w:cs="Arial"/>
          <w:sz w:val="22"/>
          <w:szCs w:val="22"/>
        </w:rPr>
      </w:pPr>
      <w:r w:rsidRPr="00B77825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77F4C" w:rsidRPr="00B77825">
        <w:rPr>
          <w:rFonts w:ascii="Arial" w:eastAsiaTheme="minorHAnsi" w:hAnsi="Arial" w:cs="Arial"/>
          <w:sz w:val="22"/>
          <w:szCs w:val="22"/>
        </w:rPr>
        <w:t xml:space="preserve"> </w:t>
      </w:r>
    </w:p>
    <w:bookmarkEnd w:id="1"/>
    <w:p w14:paraId="61451F11" w14:textId="28D8565D" w:rsidR="00FF6928" w:rsidRPr="008B5730" w:rsidRDefault="00FF6928" w:rsidP="008B573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A2313F3" w14:textId="0EC131A3" w:rsidR="00CB255E" w:rsidRPr="00937C8E" w:rsidRDefault="00CB255E">
      <w:pPr>
        <w:rPr>
          <w:rFonts w:ascii="Arial" w:hAnsi="Arial" w:cs="Arial"/>
          <w:b/>
          <w:sz w:val="22"/>
          <w:szCs w:val="22"/>
        </w:rPr>
      </w:pPr>
    </w:p>
    <w:p w14:paraId="7BCDEC93" w14:textId="2964B78E" w:rsidR="00BD6EA7" w:rsidRDefault="00CB255E">
      <w:pPr>
        <w:rPr>
          <w:rFonts w:ascii="Arial" w:hAnsi="Arial" w:cs="Arial"/>
          <w:bCs/>
          <w:sz w:val="22"/>
          <w:szCs w:val="22"/>
        </w:rPr>
      </w:pPr>
      <w:r w:rsidRPr="00937C8E">
        <w:rPr>
          <w:rFonts w:ascii="Arial" w:hAnsi="Arial" w:cs="Arial"/>
          <w:b/>
          <w:sz w:val="22"/>
          <w:szCs w:val="22"/>
        </w:rPr>
        <w:t xml:space="preserve">Date of the next meeting: </w:t>
      </w:r>
      <w:r w:rsidR="00CE554F" w:rsidRPr="00937C8E">
        <w:rPr>
          <w:rFonts w:ascii="Arial" w:eastAsiaTheme="minorHAnsi" w:hAnsi="Arial" w:cs="Arial"/>
          <w:sz w:val="22"/>
          <w:szCs w:val="22"/>
        </w:rPr>
        <w:t>Thursday, 1</w:t>
      </w:r>
      <w:r w:rsidR="006B7BC0">
        <w:rPr>
          <w:rFonts w:ascii="Arial" w:eastAsiaTheme="minorHAnsi" w:hAnsi="Arial" w:cs="Arial"/>
          <w:sz w:val="22"/>
          <w:szCs w:val="22"/>
        </w:rPr>
        <w:t>8</w:t>
      </w:r>
      <w:r w:rsidR="00CE554F" w:rsidRPr="00937C8E">
        <w:rPr>
          <w:rFonts w:ascii="Arial" w:eastAsiaTheme="minorHAnsi" w:hAnsi="Arial" w:cs="Arial"/>
          <w:sz w:val="22"/>
          <w:szCs w:val="22"/>
        </w:rPr>
        <w:t xml:space="preserve"> </w:t>
      </w:r>
      <w:r w:rsidR="006B7BC0">
        <w:rPr>
          <w:rFonts w:ascii="Arial" w:eastAsiaTheme="minorHAnsi" w:hAnsi="Arial" w:cs="Arial"/>
          <w:sz w:val="22"/>
          <w:szCs w:val="22"/>
        </w:rPr>
        <w:t>March</w:t>
      </w:r>
      <w:r w:rsidR="00CE554F" w:rsidRPr="00937C8E">
        <w:rPr>
          <w:rFonts w:ascii="Arial" w:eastAsiaTheme="minorHAnsi" w:hAnsi="Arial" w:cs="Arial"/>
          <w:sz w:val="22"/>
          <w:szCs w:val="22"/>
        </w:rPr>
        <w:t xml:space="preserve"> 2021, 11.00 am</w:t>
      </w:r>
      <w:r w:rsidRPr="00937C8E">
        <w:rPr>
          <w:rFonts w:ascii="Arial" w:hAnsi="Arial" w:cs="Arial"/>
          <w:bCs/>
          <w:sz w:val="22"/>
          <w:szCs w:val="22"/>
        </w:rPr>
        <w:t xml:space="preserve">, Videoconference via </w:t>
      </w:r>
      <w:r w:rsidR="006B7BC0">
        <w:rPr>
          <w:rFonts w:ascii="Arial" w:hAnsi="Arial" w:cs="Arial"/>
          <w:bCs/>
          <w:sz w:val="22"/>
          <w:szCs w:val="22"/>
        </w:rPr>
        <w:t xml:space="preserve">Teams. </w:t>
      </w:r>
    </w:p>
    <w:p w14:paraId="1DE0EB17" w14:textId="3DBBA3D0" w:rsidR="00DE0522" w:rsidRDefault="00DE0522">
      <w:pPr>
        <w:rPr>
          <w:rFonts w:ascii="Arial" w:hAnsi="Arial" w:cs="Arial"/>
          <w:b/>
          <w:sz w:val="22"/>
          <w:szCs w:val="22"/>
        </w:rPr>
      </w:pPr>
    </w:p>
    <w:p w14:paraId="628829F8" w14:textId="1CBF03E9" w:rsidR="005B030A" w:rsidRDefault="005B030A">
      <w:pPr>
        <w:rPr>
          <w:rFonts w:ascii="Arial" w:hAnsi="Arial" w:cs="Arial"/>
          <w:b/>
          <w:sz w:val="22"/>
          <w:szCs w:val="22"/>
        </w:rPr>
      </w:pPr>
    </w:p>
    <w:p w14:paraId="6705BBF0" w14:textId="77777777" w:rsidR="005B030A" w:rsidRDefault="005B030A">
      <w:pPr>
        <w:rPr>
          <w:rFonts w:ascii="Arial" w:hAnsi="Arial" w:cs="Arial"/>
          <w:b/>
          <w:sz w:val="22"/>
          <w:szCs w:val="22"/>
        </w:rPr>
      </w:pPr>
    </w:p>
    <w:p w14:paraId="519B5142" w14:textId="77777777" w:rsid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2C6504">
        <w:rPr>
          <w:rFonts w:ascii="Arial" w:hAnsi="Arial" w:cs="Arial"/>
          <w:b/>
          <w:szCs w:val="22"/>
          <w:u w:val="single"/>
        </w:rPr>
        <w:t>Appendix A – Attendance</w:t>
      </w:r>
      <w:r>
        <w:rPr>
          <w:rFonts w:ascii="Arial" w:hAnsi="Arial" w:cs="Arial"/>
          <w:b/>
          <w:szCs w:val="22"/>
        </w:rPr>
        <w:t xml:space="preserve"> </w:t>
      </w:r>
    </w:p>
    <w:p w14:paraId="4E892A71" w14:textId="77777777" w:rsidR="0051261A" w:rsidRDefault="0051261A" w:rsidP="0051261A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552"/>
        <w:gridCol w:w="992"/>
        <w:gridCol w:w="3793"/>
      </w:tblGrid>
      <w:tr w:rsidR="0051261A" w:rsidRPr="00F63F44" w14:paraId="2806257C" w14:textId="77777777" w:rsidTr="00DF0564">
        <w:tc>
          <w:tcPr>
            <w:tcW w:w="2410" w:type="dxa"/>
            <w:shd w:val="clear" w:color="auto" w:fill="E6E6E6"/>
          </w:tcPr>
          <w:p w14:paraId="7F2E063E" w14:textId="77777777" w:rsidR="0051261A" w:rsidRPr="00F63F44" w:rsidRDefault="0051261A" w:rsidP="0081232E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 w:rsidRPr="00F63F44">
              <w:rPr>
                <w:rFonts w:ascii="Arial" w:hAnsi="Arial" w:cs="Arial"/>
                <w:b/>
                <w:szCs w:val="22"/>
              </w:rPr>
              <w:t>Position</w:t>
            </w:r>
          </w:p>
        </w:tc>
        <w:tc>
          <w:tcPr>
            <w:tcW w:w="3544" w:type="dxa"/>
            <w:gridSpan w:val="2"/>
            <w:shd w:val="clear" w:color="auto" w:fill="E6E6E6"/>
          </w:tcPr>
          <w:p w14:paraId="23B26685" w14:textId="77777777" w:rsidR="0051261A" w:rsidRPr="00F63F44" w:rsidRDefault="0051261A" w:rsidP="0081232E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93" w:type="dxa"/>
            <w:shd w:val="clear" w:color="auto" w:fill="E6E6E6"/>
          </w:tcPr>
          <w:p w14:paraId="0E13C8AC" w14:textId="77777777" w:rsidR="0051261A" w:rsidRPr="00F63F44" w:rsidRDefault="0051261A" w:rsidP="0081232E">
            <w:pPr>
              <w:pStyle w:val="MainText"/>
              <w:spacing w:before="40" w:after="4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Authority</w:t>
            </w:r>
          </w:p>
        </w:tc>
      </w:tr>
      <w:tr w:rsidR="0051261A" w:rsidRPr="00F63F44" w14:paraId="5199F0A3" w14:textId="77777777" w:rsidTr="00DF0564">
        <w:tc>
          <w:tcPr>
            <w:tcW w:w="2410" w:type="dxa"/>
          </w:tcPr>
          <w:p w14:paraId="335A3C4C" w14:textId="1AACB71A" w:rsidR="002A7081" w:rsidRDefault="002A7081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</w:t>
            </w:r>
          </w:p>
          <w:p w14:paraId="6EF91784" w14:textId="24777D5C" w:rsidR="000A161F" w:rsidRDefault="000A161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 Chair</w:t>
            </w:r>
            <w:r w:rsidR="00B64F97">
              <w:rPr>
                <w:rFonts w:ascii="Arial" w:hAnsi="Arial" w:cs="Arial"/>
                <w:szCs w:val="22"/>
              </w:rPr>
              <w:t>man</w:t>
            </w:r>
          </w:p>
          <w:p w14:paraId="0E5AC8FC" w14:textId="60861041" w:rsidR="002A7081" w:rsidRDefault="002A7081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Deputy Chair </w:t>
            </w:r>
          </w:p>
          <w:p w14:paraId="122A8936" w14:textId="6E229A53" w:rsidR="000A161F" w:rsidRDefault="000A161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Deputy Chair </w:t>
            </w:r>
          </w:p>
          <w:p w14:paraId="40874489" w14:textId="77777777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498F386" w14:textId="2154312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Committee Member</w:t>
            </w:r>
          </w:p>
          <w:p w14:paraId="17450442" w14:textId="77777777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891FD21" w14:textId="7777777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58310B8" w14:textId="7777777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3C32723" w14:textId="7777777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1776E31" w14:textId="7777777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189809D" w14:textId="7777777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CCBF60C" w14:textId="77777777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FBFDCE7" w14:textId="77777777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B843048" w14:textId="77777777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BB2BB94" w14:textId="77777777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26DE86F" w14:textId="77777777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FAB5EBE" w14:textId="3CFB4AE6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527EC17" w14:textId="44FF309E" w:rsidR="00D8779F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CF8F152" w14:textId="454E9B0C" w:rsidR="00D8779F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027F6BC" w14:textId="674AE4CD" w:rsidR="00F36423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Substitute</w:t>
            </w:r>
            <w:r w:rsidR="00FF6928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0D9CC88C" w14:textId="77777777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1F4B277" w14:textId="77777777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646D45E" w14:textId="6D8247EB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A0E045F" w14:textId="46CA900C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404E689" w14:textId="2B0D0F3B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F0E0EC5" w14:textId="77777777" w:rsidR="00E52C32" w:rsidRDefault="00E52C32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1ABDD68" w14:textId="77777777" w:rsidR="00DF0564" w:rsidRDefault="00DF0564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5BE6F88" w14:textId="77777777" w:rsidR="00425F8A" w:rsidRDefault="00425F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0ED8C5F7" w14:textId="017522A3" w:rsidR="0051261A" w:rsidRPr="00F63F44" w:rsidRDefault="0051261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LGA </w:t>
            </w:r>
            <w:r w:rsidR="00EE3836">
              <w:rPr>
                <w:rFonts w:ascii="Arial" w:hAnsi="Arial" w:cs="Arial"/>
                <w:szCs w:val="22"/>
              </w:rPr>
              <w:t xml:space="preserve">Officers </w:t>
            </w:r>
          </w:p>
          <w:p w14:paraId="5160318B" w14:textId="77777777" w:rsidR="0051261A" w:rsidRDefault="0051261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11C1E89" w14:textId="77777777" w:rsidR="00F36423" w:rsidRDefault="00F36423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3533ED3" w14:textId="77777777" w:rsidR="00F36423" w:rsidRPr="00F36423" w:rsidRDefault="00F36423" w:rsidP="00F36423"/>
          <w:p w14:paraId="483E8DAD" w14:textId="77777777" w:rsidR="00F36423" w:rsidRPr="00F36423" w:rsidRDefault="00F36423" w:rsidP="00F36423"/>
          <w:p w14:paraId="55102683" w14:textId="77777777" w:rsidR="00F36423" w:rsidRPr="00F36423" w:rsidRDefault="00F36423" w:rsidP="00F36423"/>
          <w:p w14:paraId="5982E023" w14:textId="77777777" w:rsidR="00F36423" w:rsidRPr="00F36423" w:rsidRDefault="00F36423" w:rsidP="00F36423"/>
          <w:p w14:paraId="2B0167BF" w14:textId="77777777" w:rsidR="00F36423" w:rsidRPr="00F36423" w:rsidRDefault="00F36423" w:rsidP="00F36423"/>
          <w:p w14:paraId="446A1776" w14:textId="77777777" w:rsidR="00F36423" w:rsidRPr="00F36423" w:rsidRDefault="00F36423" w:rsidP="00F36423"/>
          <w:p w14:paraId="31AD9D4E" w14:textId="77777777" w:rsidR="00F36423" w:rsidRPr="00F36423" w:rsidRDefault="00F36423" w:rsidP="00F36423"/>
          <w:p w14:paraId="67430792" w14:textId="77777777" w:rsidR="00F36423" w:rsidRDefault="00F36423" w:rsidP="00F364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F45E3" w14:textId="1186625B" w:rsidR="00F36423" w:rsidRPr="00F36423" w:rsidRDefault="00F36423" w:rsidP="00F36423"/>
        </w:tc>
        <w:tc>
          <w:tcPr>
            <w:tcW w:w="2552" w:type="dxa"/>
          </w:tcPr>
          <w:p w14:paraId="0998CEF0" w14:textId="315AA18D" w:rsidR="0051261A" w:rsidRPr="0094690A" w:rsidRDefault="00EE3836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lastRenderedPageBreak/>
              <w:t xml:space="preserve">Cllr Nesil Caliskan </w:t>
            </w:r>
          </w:p>
          <w:p w14:paraId="75FD5246" w14:textId="1F761AA3" w:rsidR="00EE3836" w:rsidRPr="0094690A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 xml:space="preserve">Cllr </w:t>
            </w:r>
            <w:r w:rsidR="00EE3836" w:rsidRPr="0094690A">
              <w:rPr>
                <w:rFonts w:ascii="Arial" w:hAnsi="Arial" w:cs="Arial"/>
                <w:szCs w:val="22"/>
              </w:rPr>
              <w:t xml:space="preserve">Katrina Wood </w:t>
            </w:r>
          </w:p>
          <w:p w14:paraId="154F35B6" w14:textId="6DB24572" w:rsidR="00EE3836" w:rsidRPr="0094690A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 xml:space="preserve">Cllr </w:t>
            </w:r>
            <w:r w:rsidR="00EE3836" w:rsidRPr="0094690A">
              <w:rPr>
                <w:rFonts w:ascii="Arial" w:hAnsi="Arial" w:cs="Arial"/>
                <w:szCs w:val="22"/>
              </w:rPr>
              <w:t>Bridget Smith</w:t>
            </w:r>
          </w:p>
          <w:p w14:paraId="3C94E2E5" w14:textId="7A6CE10E" w:rsidR="00EE3836" w:rsidRPr="00DF0564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 xml:space="preserve">Cllr </w:t>
            </w:r>
            <w:r w:rsidR="00EE3836" w:rsidRPr="0094690A">
              <w:rPr>
                <w:rFonts w:ascii="Arial" w:hAnsi="Arial" w:cs="Arial"/>
                <w:szCs w:val="22"/>
              </w:rPr>
              <w:t>Hannah Dalton</w:t>
            </w:r>
          </w:p>
          <w:p w14:paraId="736BA9DB" w14:textId="77777777" w:rsidR="00934D80" w:rsidRPr="00DF0564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13884642" w14:textId="028A85D1" w:rsidR="00CD1B8A" w:rsidRPr="0094690A" w:rsidRDefault="00CD1B8A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Eric Allen</w:t>
            </w:r>
          </w:p>
          <w:p w14:paraId="6FB7475F" w14:textId="63C66022" w:rsidR="00934D80" w:rsidRPr="0094690A" w:rsidRDefault="00CD1B8A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Mohan Iyengar</w:t>
            </w:r>
          </w:p>
          <w:p w14:paraId="444AF9DB" w14:textId="736B1D46" w:rsidR="00CD1B8A" w:rsidRPr="0094690A" w:rsidRDefault="00CD1B8A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Andrew Joy</w:t>
            </w:r>
          </w:p>
          <w:p w14:paraId="7EACF5BE" w14:textId="77777777" w:rsidR="0094690A" w:rsidRPr="0094690A" w:rsidRDefault="0094690A" w:rsidP="0094690A">
            <w:pPr>
              <w:pStyle w:val="MainText"/>
              <w:spacing w:before="60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John Pennington</w:t>
            </w:r>
          </w:p>
          <w:p w14:paraId="047AC4D2" w14:textId="1062B07F" w:rsidR="0094690A" w:rsidRPr="0094690A" w:rsidRDefault="0094690A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Dave Stewart</w:t>
            </w:r>
          </w:p>
          <w:p w14:paraId="5E16B859" w14:textId="33368B68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Lois Samuel</w:t>
            </w:r>
          </w:p>
          <w:p w14:paraId="4E8EED0C" w14:textId="657A43A0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Kate Haigh</w:t>
            </w:r>
          </w:p>
          <w:p w14:paraId="1E81359B" w14:textId="73C2040F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Alan Rhodes</w:t>
            </w:r>
          </w:p>
          <w:p w14:paraId="7522A1F7" w14:textId="753C1B69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Mayor Damien Egan</w:t>
            </w:r>
          </w:p>
          <w:p w14:paraId="1DF48C66" w14:textId="327EAC38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James Dawson</w:t>
            </w:r>
          </w:p>
          <w:p w14:paraId="40A1AC8C" w14:textId="726ADFAF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 xml:space="preserve">Cllr Farah Hussain </w:t>
            </w:r>
          </w:p>
          <w:p w14:paraId="09143A9B" w14:textId="33E1B715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Johnson Situ</w:t>
            </w:r>
          </w:p>
          <w:p w14:paraId="0DDF4F37" w14:textId="564D95BD" w:rsidR="00934D80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Jeremy Hilton</w:t>
            </w:r>
          </w:p>
          <w:p w14:paraId="3EAADF8E" w14:textId="2045858E" w:rsidR="00CD1B8A" w:rsidRPr="0094690A" w:rsidRDefault="00934D80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Philip Evans JP</w:t>
            </w:r>
          </w:p>
          <w:p w14:paraId="02BD9FD0" w14:textId="77777777" w:rsidR="00D8779F" w:rsidRPr="0094690A" w:rsidRDefault="00D8779F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4BE7A77E" w14:textId="42823656" w:rsidR="00CD1B8A" w:rsidRPr="0094690A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Jo Beavis</w:t>
            </w:r>
          </w:p>
          <w:p w14:paraId="186B6AE5" w14:textId="10C0A27A" w:rsidR="00E52C32" w:rsidRPr="0094690A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Jeanie Bell</w:t>
            </w:r>
          </w:p>
          <w:p w14:paraId="4925D007" w14:textId="47D8A863" w:rsidR="00E52C32" w:rsidRPr="0094690A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Richard Auger</w:t>
            </w:r>
          </w:p>
          <w:p w14:paraId="5DC0BE8C" w14:textId="3F9D596B" w:rsidR="00E52C32" w:rsidRPr="0094690A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Tim Roca</w:t>
            </w:r>
          </w:p>
          <w:p w14:paraId="127C2342" w14:textId="7C8A6836" w:rsidR="00E52C32" w:rsidRPr="0094690A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Ni</w:t>
            </w:r>
            <w:r w:rsidR="00161EA1" w:rsidRPr="0094690A">
              <w:rPr>
                <w:rFonts w:ascii="Arial" w:hAnsi="Arial" w:cs="Arial"/>
                <w:szCs w:val="22"/>
              </w:rPr>
              <w:t>cola</w:t>
            </w:r>
            <w:r w:rsidRPr="0094690A">
              <w:rPr>
                <w:rFonts w:ascii="Arial" w:hAnsi="Arial" w:cs="Arial"/>
                <w:szCs w:val="22"/>
              </w:rPr>
              <w:t xml:space="preserve"> Dillon</w:t>
            </w:r>
            <w:r w:rsidR="00161EA1" w:rsidRPr="0094690A">
              <w:rPr>
                <w:rFonts w:ascii="Arial" w:hAnsi="Arial" w:cs="Arial"/>
                <w:szCs w:val="22"/>
              </w:rPr>
              <w:t xml:space="preserve"> </w:t>
            </w:r>
            <w:r w:rsidRPr="0094690A">
              <w:rPr>
                <w:rFonts w:ascii="Arial" w:hAnsi="Arial" w:cs="Arial"/>
                <w:szCs w:val="22"/>
              </w:rPr>
              <w:t>Jones</w:t>
            </w:r>
          </w:p>
          <w:p w14:paraId="05FFFF38" w14:textId="31A233AB" w:rsidR="00E52C32" w:rsidRPr="0094690A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Cllr James Gartside</w:t>
            </w:r>
          </w:p>
          <w:p w14:paraId="447F6D48" w14:textId="704F602F" w:rsidR="00E52C32" w:rsidRPr="0094690A" w:rsidRDefault="00161EA1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 xml:space="preserve">Cllr </w:t>
            </w:r>
            <w:r w:rsidR="00E52C32" w:rsidRPr="0094690A">
              <w:rPr>
                <w:rFonts w:ascii="Arial" w:hAnsi="Arial" w:cs="Arial"/>
                <w:szCs w:val="22"/>
              </w:rPr>
              <w:t>Daniel Francis</w:t>
            </w:r>
          </w:p>
          <w:p w14:paraId="3029D5B3" w14:textId="2B5F5E08" w:rsidR="00425F8A" w:rsidRDefault="00425F8A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 xml:space="preserve">Cllr Paul </w:t>
            </w:r>
            <w:proofErr w:type="spellStart"/>
            <w:r w:rsidRPr="0094690A">
              <w:rPr>
                <w:rFonts w:ascii="Arial" w:hAnsi="Arial" w:cs="Arial"/>
                <w:szCs w:val="22"/>
              </w:rPr>
              <w:t>Findlow</w:t>
            </w:r>
            <w:proofErr w:type="spellEnd"/>
          </w:p>
          <w:p w14:paraId="1AE2FAEA" w14:textId="77777777" w:rsidR="00E52C32" w:rsidRPr="00DF0564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A4372B8" w14:textId="5C6C9046" w:rsidR="00EE3836" w:rsidRPr="00DF0564" w:rsidRDefault="00EE3836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lastRenderedPageBreak/>
              <w:t xml:space="preserve">Mark Norris </w:t>
            </w:r>
          </w:p>
          <w:p w14:paraId="53DE7F99" w14:textId="68FC663D" w:rsidR="00EE3836" w:rsidRPr="00DF0564" w:rsidRDefault="00EE3836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 xml:space="preserve">Ellie Greenwood </w:t>
            </w:r>
          </w:p>
          <w:p w14:paraId="35EB2780" w14:textId="111EC083" w:rsidR="000449A7" w:rsidRPr="00DF0564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>Lucy Ellender</w:t>
            </w:r>
          </w:p>
          <w:p w14:paraId="49A6D963" w14:textId="479D1F8F" w:rsidR="00EE3836" w:rsidRPr="00DF0564" w:rsidRDefault="00EE3836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 xml:space="preserve">Charles Loft </w:t>
            </w:r>
          </w:p>
          <w:p w14:paraId="71D08B29" w14:textId="67A8E461" w:rsidR="000449A7" w:rsidRPr="00DF0564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>Rachel Duke</w:t>
            </w:r>
          </w:p>
          <w:p w14:paraId="554E5C17" w14:textId="63CC2A6B" w:rsidR="000449A7" w:rsidRPr="00DF0564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>Rachel Phelps</w:t>
            </w:r>
          </w:p>
          <w:p w14:paraId="2A8439FE" w14:textId="5ABA86E4" w:rsidR="000449A7" w:rsidRPr="00DF0564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>Jessica Norman</w:t>
            </w:r>
          </w:p>
          <w:p w14:paraId="5D97A45B" w14:textId="64F1F4E0" w:rsidR="000449A7" w:rsidRPr="00DF0564" w:rsidRDefault="000449A7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>Jade Hall</w:t>
            </w:r>
          </w:p>
          <w:p w14:paraId="314C2BEA" w14:textId="71612AD0" w:rsidR="00E52C32" w:rsidRPr="00DF0564" w:rsidRDefault="00E52C32" w:rsidP="00EE3836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>Joe Difford</w:t>
            </w:r>
          </w:p>
          <w:p w14:paraId="5821E0A2" w14:textId="48F8E8E5" w:rsidR="00161EA1" w:rsidRPr="00161EA1" w:rsidRDefault="00EE3836" w:rsidP="00161EA1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DF0564">
              <w:rPr>
                <w:rFonts w:ascii="Arial" w:hAnsi="Arial" w:cs="Arial"/>
                <w:szCs w:val="22"/>
              </w:rPr>
              <w:t xml:space="preserve">Tahmina Akther </w:t>
            </w:r>
          </w:p>
        </w:tc>
        <w:tc>
          <w:tcPr>
            <w:tcW w:w="4785" w:type="dxa"/>
            <w:gridSpan w:val="2"/>
          </w:tcPr>
          <w:p w14:paraId="30B89DF1" w14:textId="13F44899" w:rsidR="0051261A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London Borough of Enfield </w:t>
            </w:r>
          </w:p>
          <w:p w14:paraId="65F3E65A" w14:textId="68814C9E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Buckinghamshire </w:t>
            </w:r>
            <w:r w:rsidR="00D25414">
              <w:rPr>
                <w:rFonts w:ascii="Arial" w:hAnsi="Arial" w:cs="Arial"/>
                <w:szCs w:val="22"/>
              </w:rPr>
              <w:t xml:space="preserve">County </w:t>
            </w:r>
            <w:r>
              <w:rPr>
                <w:rFonts w:ascii="Arial" w:hAnsi="Arial" w:cs="Arial"/>
                <w:szCs w:val="22"/>
              </w:rPr>
              <w:t>Council</w:t>
            </w:r>
          </w:p>
          <w:p w14:paraId="1695ACFC" w14:textId="723BC7CC" w:rsidR="000449A7" w:rsidRDefault="00D25414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South Cambridgeshire District Council</w:t>
            </w:r>
          </w:p>
          <w:p w14:paraId="42F76AAE" w14:textId="454D3550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Epsom and Ewell Borough Council</w:t>
            </w:r>
          </w:p>
          <w:p w14:paraId="77C603BE" w14:textId="77777777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2BF7A3D" w14:textId="173C44B9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London Borough of Sutton</w:t>
            </w:r>
          </w:p>
          <w:p w14:paraId="0088AF09" w14:textId="3EB4102C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Bournemouth, Christchurch and Poole </w:t>
            </w:r>
            <w:r w:rsidR="00934D80">
              <w:rPr>
                <w:rFonts w:ascii="Arial" w:hAnsi="Arial" w:cs="Arial"/>
                <w:szCs w:val="22"/>
              </w:rPr>
              <w:t>Council</w:t>
            </w:r>
          </w:p>
          <w:p w14:paraId="3C03A612" w14:textId="43292458" w:rsidR="000449A7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Hampshire County Council</w:t>
            </w:r>
          </w:p>
          <w:p w14:paraId="719410F0" w14:textId="77777777" w:rsidR="0094690A" w:rsidRPr="0094690A" w:rsidRDefault="0094690A" w:rsidP="0094690A">
            <w:pPr>
              <w:pStyle w:val="MainText"/>
              <w:spacing w:before="60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Bradford Metropolitan District Council</w:t>
            </w:r>
          </w:p>
          <w:p w14:paraId="1DD5222F" w14:textId="29840869" w:rsidR="0094690A" w:rsidRDefault="0094690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94690A">
              <w:rPr>
                <w:rFonts w:ascii="Arial" w:hAnsi="Arial" w:cs="Arial"/>
                <w:szCs w:val="22"/>
              </w:rPr>
              <w:t>Isle of Wight Council – in attendance</w:t>
            </w:r>
          </w:p>
          <w:p w14:paraId="15E0C4C7" w14:textId="480CEEEB" w:rsidR="000449A7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West Devon Borough Council</w:t>
            </w:r>
          </w:p>
          <w:p w14:paraId="2576F5FF" w14:textId="4AEF05A6" w:rsidR="000449A7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Gloucestershire City Council</w:t>
            </w:r>
          </w:p>
          <w:p w14:paraId="4EB88C7E" w14:textId="26B2D1C5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Nottinghamshire County Council</w:t>
            </w:r>
          </w:p>
          <w:p w14:paraId="35263E3F" w14:textId="06D769E3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Lewisham London Borough Council</w:t>
            </w:r>
          </w:p>
          <w:p w14:paraId="168A6711" w14:textId="7D5A548C" w:rsidR="000449A7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Erewash Borough Council</w:t>
            </w:r>
          </w:p>
          <w:p w14:paraId="0D6A70AE" w14:textId="3EB2D270" w:rsidR="00934D80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Redbridge London Borough Council</w:t>
            </w:r>
          </w:p>
          <w:p w14:paraId="705D30B2" w14:textId="4EE79320" w:rsidR="000449A7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Southwark Council</w:t>
            </w:r>
          </w:p>
          <w:p w14:paraId="2E44EA3B" w14:textId="2E391137" w:rsidR="000449A7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Gloucestershire County Council</w:t>
            </w:r>
          </w:p>
          <w:p w14:paraId="70D5275F" w14:textId="706DCB70" w:rsidR="000449A7" w:rsidRDefault="00934D8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Conwy County Borough Council</w:t>
            </w:r>
          </w:p>
          <w:p w14:paraId="0CA00EB7" w14:textId="77777777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6DDC174" w14:textId="77777777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FE20063" w14:textId="77777777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94ED6D1" w14:textId="77777777" w:rsidR="000449A7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6FBA1A90" w14:textId="3C1767F8" w:rsidR="000449A7" w:rsidRPr="00F63F44" w:rsidRDefault="000449A7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CD1B8A" w:rsidRPr="00F63F44" w14:paraId="43B53D08" w14:textId="77777777" w:rsidTr="00DF0564">
        <w:tc>
          <w:tcPr>
            <w:tcW w:w="2410" w:type="dxa"/>
          </w:tcPr>
          <w:p w14:paraId="7D340B25" w14:textId="67D785F9" w:rsidR="00CD1B8A" w:rsidRDefault="00F36423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 attendance</w:t>
            </w:r>
          </w:p>
          <w:p w14:paraId="523B9F56" w14:textId="545C8613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7C906CF4" w14:textId="4BB0B59D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534344E" w14:textId="4EC7803B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568F46DA" w14:textId="519DF6DB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4140B59" w14:textId="00041C5E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38C0FD1E" w14:textId="736FD97B" w:rsidR="006B7BC0" w:rsidRDefault="009C65D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Press</w:t>
            </w:r>
          </w:p>
          <w:p w14:paraId="485A97C7" w14:textId="1AF32736" w:rsidR="00CD1B8A" w:rsidRDefault="00CD1B8A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20107E7F" w14:textId="6396E781" w:rsidR="00CD1B8A" w:rsidRPr="006B7BC0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B7BC0">
              <w:rPr>
                <w:rFonts w:ascii="Arial" w:hAnsi="Arial" w:cs="Arial"/>
                <w:szCs w:val="22"/>
              </w:rPr>
              <w:t>Tom Oldfield</w:t>
            </w:r>
          </w:p>
          <w:p w14:paraId="71BEBD85" w14:textId="77777777" w:rsidR="00F36423" w:rsidRPr="006B7BC0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B7BC0">
              <w:rPr>
                <w:rFonts w:ascii="Arial" w:hAnsi="Arial" w:cs="Arial"/>
                <w:szCs w:val="22"/>
              </w:rPr>
              <w:t>Susan Harling</w:t>
            </w:r>
          </w:p>
          <w:p w14:paraId="68307A43" w14:textId="77777777" w:rsidR="00D8779F" w:rsidRPr="006B7BC0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B7BC0">
              <w:rPr>
                <w:rFonts w:ascii="Arial" w:hAnsi="Arial" w:cs="Arial"/>
                <w:szCs w:val="22"/>
              </w:rPr>
              <w:t>Kersten England</w:t>
            </w:r>
          </w:p>
          <w:p w14:paraId="6ADC57E0" w14:textId="77777777" w:rsidR="00D8779F" w:rsidRPr="006B7BC0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</w:rPr>
            </w:pPr>
            <w:r w:rsidRPr="006B7BC0">
              <w:rPr>
                <w:rFonts w:ascii="Arial" w:hAnsi="Arial" w:cs="Arial"/>
              </w:rPr>
              <w:t>Dr Gareth Harris</w:t>
            </w:r>
          </w:p>
          <w:p w14:paraId="6ADD5300" w14:textId="77777777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</w:rPr>
            </w:pPr>
            <w:r w:rsidRPr="006B7BC0">
              <w:rPr>
                <w:rFonts w:ascii="Arial" w:hAnsi="Arial" w:cs="Arial"/>
              </w:rPr>
              <w:t>Dr Valerie van Mulukom</w:t>
            </w:r>
          </w:p>
          <w:p w14:paraId="15E0DE67" w14:textId="77777777" w:rsid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</w:rPr>
            </w:pPr>
          </w:p>
          <w:p w14:paraId="567D95E4" w14:textId="464C3702" w:rsidR="006B7BC0" w:rsidRPr="006B7BC0" w:rsidRDefault="006B7BC0" w:rsidP="0081232E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Dan</w:t>
            </w:r>
            <w:r w:rsidR="007D4E00">
              <w:rPr>
                <w:rFonts w:ascii="Arial" w:hAnsi="Arial" w:cs="Arial"/>
              </w:rPr>
              <w:t>iel</w:t>
            </w:r>
            <w:r>
              <w:rPr>
                <w:rFonts w:ascii="Arial" w:hAnsi="Arial" w:cs="Arial"/>
              </w:rPr>
              <w:t xml:space="preserve"> Peters </w:t>
            </w:r>
          </w:p>
        </w:tc>
        <w:tc>
          <w:tcPr>
            <w:tcW w:w="3793" w:type="dxa"/>
          </w:tcPr>
          <w:p w14:paraId="3ED408B3" w14:textId="1D437C8E" w:rsidR="00A80E60" w:rsidRPr="006B7BC0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</w:rPr>
            </w:pPr>
            <w:r w:rsidRPr="006B7BC0">
              <w:rPr>
                <w:rFonts w:ascii="Arial" w:hAnsi="Arial" w:cs="Arial"/>
              </w:rPr>
              <w:t>Head of Online Gambling Policy</w:t>
            </w:r>
          </w:p>
          <w:p w14:paraId="4D38FA0B" w14:textId="1DBB3479" w:rsidR="00D8779F" w:rsidRPr="006B7BC0" w:rsidRDefault="00D8779F" w:rsidP="0081232E">
            <w:pPr>
              <w:pStyle w:val="MainText"/>
              <w:spacing w:before="60" w:line="240" w:lineRule="auto"/>
              <w:rPr>
                <w:rFonts w:ascii="Arial" w:hAnsi="Arial" w:cs="Arial"/>
              </w:rPr>
            </w:pPr>
            <w:r w:rsidRPr="006B7BC0">
              <w:rPr>
                <w:rFonts w:ascii="Arial" w:hAnsi="Arial" w:cs="Arial"/>
              </w:rPr>
              <w:t>Head of Land-based Gambling</w:t>
            </w:r>
          </w:p>
          <w:p w14:paraId="47BEAC60" w14:textId="13C101D7" w:rsidR="00D8779F" w:rsidRPr="006B7BC0" w:rsidRDefault="006B7BC0" w:rsidP="00D8779F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B7BC0">
              <w:rPr>
                <w:rFonts w:ascii="Arial" w:hAnsi="Arial" w:cs="Arial"/>
              </w:rPr>
              <w:t>Bradford MBC</w:t>
            </w:r>
          </w:p>
          <w:p w14:paraId="18C0B475" w14:textId="77777777" w:rsidR="006B7BC0" w:rsidRPr="006B7BC0" w:rsidRDefault="006B7BC0" w:rsidP="00D8779F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B7BC0">
              <w:rPr>
                <w:rFonts w:ascii="Arial" w:hAnsi="Arial" w:cs="Arial"/>
                <w:szCs w:val="22"/>
              </w:rPr>
              <w:t xml:space="preserve">Coventry University </w:t>
            </w:r>
          </w:p>
          <w:p w14:paraId="2B27BC39" w14:textId="77777777" w:rsidR="006B7BC0" w:rsidRDefault="006B7BC0" w:rsidP="00D8779F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 w:rsidRPr="006B7BC0">
              <w:rPr>
                <w:rFonts w:ascii="Arial" w:hAnsi="Arial" w:cs="Arial"/>
                <w:szCs w:val="22"/>
              </w:rPr>
              <w:t>Coventry University</w:t>
            </w:r>
          </w:p>
          <w:p w14:paraId="17C6DEAD" w14:textId="77777777" w:rsidR="006B7BC0" w:rsidRDefault="006B7BC0" w:rsidP="00D8779F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</w:p>
          <w:p w14:paraId="2AEC3B8C" w14:textId="4F1B5D4F" w:rsidR="006B7BC0" w:rsidRPr="006B7BC0" w:rsidRDefault="006B7BC0" w:rsidP="00D8779F">
            <w:pPr>
              <w:pStyle w:val="MainText"/>
              <w:spacing w:before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Municipal Journal</w:t>
            </w:r>
          </w:p>
        </w:tc>
      </w:tr>
    </w:tbl>
    <w:p w14:paraId="2B1C530B" w14:textId="77777777" w:rsidR="0051261A" w:rsidRPr="0051261A" w:rsidRDefault="0051261A">
      <w:pPr>
        <w:rPr>
          <w:rFonts w:ascii="Arial" w:hAnsi="Arial" w:cs="Arial"/>
          <w:b/>
          <w:sz w:val="22"/>
          <w:szCs w:val="22"/>
        </w:rPr>
      </w:pPr>
    </w:p>
    <w:sectPr w:rsidR="0051261A" w:rsidRPr="0051261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61E9" w14:textId="77777777" w:rsidR="002C2AFF" w:rsidRDefault="002C2AFF" w:rsidP="0051261A">
      <w:r>
        <w:separator/>
      </w:r>
    </w:p>
  </w:endnote>
  <w:endnote w:type="continuationSeparator" w:id="0">
    <w:p w14:paraId="6F7194FD" w14:textId="77777777" w:rsidR="002C2AFF" w:rsidRDefault="002C2AFF" w:rsidP="0051261A">
      <w:r>
        <w:continuationSeparator/>
      </w:r>
    </w:p>
  </w:endnote>
  <w:endnote w:type="continuationNotice" w:id="1">
    <w:p w14:paraId="5144A5B6" w14:textId="77777777" w:rsidR="002C2AFF" w:rsidRDefault="002C2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669F" w14:textId="77777777" w:rsidR="0081232E" w:rsidRDefault="0081232E" w:rsidP="00D44487">
    <w:pPr>
      <w:widowControl w:val="0"/>
      <w:spacing w:line="220" w:lineRule="exact"/>
      <w:ind w:left="-851" w:right="-8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18 Smith Square, London, SW1P 3HZ   </w:t>
    </w:r>
    <w:hyperlink r:id="rId1" w:history="1">
      <w:r>
        <w:rPr>
          <w:rStyle w:val="Hyperlink"/>
          <w:rFonts w:ascii="Arial" w:hAnsi="Arial" w:cs="Arial"/>
          <w:color w:val="000000"/>
          <w:sz w:val="16"/>
          <w:szCs w:val="16"/>
        </w:rPr>
        <w:t>www.local.gov.uk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 xml:space="preserve">Telephone </w:t>
    </w:r>
    <w:r>
      <w:rPr>
        <w:rFonts w:ascii="Arial" w:hAnsi="Arial" w:cs="Arial"/>
        <w:sz w:val="16"/>
        <w:szCs w:val="16"/>
      </w:rPr>
      <w:t xml:space="preserve">020 7664 3000  </w:t>
    </w:r>
    <w:r>
      <w:rPr>
        <w:rFonts w:ascii="Arial" w:hAnsi="Arial" w:cs="Arial"/>
        <w:b/>
        <w:sz w:val="16"/>
        <w:szCs w:val="16"/>
      </w:rPr>
      <w:t xml:space="preserve">Email </w:t>
    </w:r>
    <w:hyperlink r:id="rId2" w:history="1">
      <w:r>
        <w:rPr>
          <w:rStyle w:val="Hyperlink"/>
          <w:rFonts w:ascii="Arial" w:hAnsi="Arial" w:cs="Arial"/>
          <w:color w:val="000000"/>
          <w:sz w:val="16"/>
          <w:szCs w:val="16"/>
        </w:rPr>
        <w:t>info@local.gov.uk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>Chief Executive:</w:t>
    </w:r>
    <w:r>
      <w:rPr>
        <w:rFonts w:ascii="Arial" w:hAnsi="Arial" w:cs="Arial"/>
        <w:sz w:val="16"/>
        <w:szCs w:val="16"/>
      </w:rPr>
      <w:t xml:space="preserve"> Mark Lloyd </w:t>
    </w:r>
    <w:r>
      <w:rPr>
        <w:rFonts w:ascii="Arial" w:hAnsi="Arial" w:cs="Arial"/>
        <w:sz w:val="16"/>
        <w:szCs w:val="16"/>
      </w:rPr>
      <w:br/>
      <w:t xml:space="preserve">Local Government Association </w:t>
    </w:r>
    <w:r>
      <w:rPr>
        <w:rFonts w:ascii="Arial" w:hAnsi="Arial" w:cs="Arial"/>
        <w:noProof/>
        <w:sz w:val="16"/>
        <w:szCs w:val="16"/>
      </w:rPr>
      <w:t>company number 11177145</w:t>
    </w:r>
    <w:r>
      <w:rPr>
        <w:rFonts w:ascii="Arial" w:hAnsi="Arial" w:cs="Arial"/>
        <w:sz w:val="16"/>
        <w:szCs w:val="16"/>
      </w:rPr>
      <w:t>  Improvement and Development Agency for Local Government company number 03675577</w:t>
    </w:r>
  </w:p>
  <w:p w14:paraId="47CBA665" w14:textId="77777777" w:rsidR="0081232E" w:rsidRDefault="00812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1E5C" w14:textId="77777777" w:rsidR="002C2AFF" w:rsidRDefault="002C2AFF" w:rsidP="0051261A">
      <w:r>
        <w:separator/>
      </w:r>
    </w:p>
  </w:footnote>
  <w:footnote w:type="continuationSeparator" w:id="0">
    <w:p w14:paraId="5F543C7C" w14:textId="77777777" w:rsidR="002C2AFF" w:rsidRDefault="002C2AFF" w:rsidP="0051261A">
      <w:r>
        <w:continuationSeparator/>
      </w:r>
    </w:p>
  </w:footnote>
  <w:footnote w:type="continuationNotice" w:id="1">
    <w:p w14:paraId="6EAD3901" w14:textId="77777777" w:rsidR="002C2AFF" w:rsidRDefault="002C2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81232E" w:rsidRPr="00BF75DE" w14:paraId="5D46FB56" w14:textId="77777777" w:rsidTr="16BBF3A9">
      <w:trPr>
        <w:trHeight w:val="416"/>
      </w:trPr>
      <w:tc>
        <w:tcPr>
          <w:tcW w:w="5812" w:type="dxa"/>
          <w:vMerge w:val="restart"/>
        </w:tcPr>
        <w:p w14:paraId="782B1656" w14:textId="77777777" w:rsidR="0081232E" w:rsidRPr="00BF75DE" w:rsidRDefault="16BBF3A9" w:rsidP="0051261A">
          <w:pPr>
            <w:pStyle w:val="Header"/>
          </w:pPr>
          <w:r>
            <w:rPr>
              <w:noProof/>
            </w:rPr>
            <w:drawing>
              <wp:inline distT="0" distB="0" distL="0" distR="0" wp14:anchorId="1A498C3A" wp14:editId="734EFAA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3B2E4E5DBB754E2EBEDA2D512F70DF45"/>
          </w:placeholder>
        </w:sdtPr>
        <w:sdtEndPr/>
        <w:sdtContent>
          <w:tc>
            <w:tcPr>
              <w:tcW w:w="4106" w:type="dxa"/>
            </w:tcPr>
            <w:p w14:paraId="498147AB" w14:textId="330E7621" w:rsidR="0081232E" w:rsidRDefault="0081232E" w:rsidP="0051261A">
              <w:pPr>
                <w:pStyle w:val="Header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 xml:space="preserve">Safer &amp; Stronger Communities Board </w:t>
              </w:r>
            </w:p>
            <w:p w14:paraId="2804DAB4" w14:textId="68380E16" w:rsidR="0081232E" w:rsidRPr="00BF75DE" w:rsidRDefault="0081232E" w:rsidP="0051261A">
              <w:pPr>
                <w:pStyle w:val="Header"/>
              </w:pPr>
            </w:p>
          </w:tc>
        </w:sdtContent>
      </w:sdt>
    </w:tr>
    <w:tr w:rsidR="0081232E" w:rsidRPr="00BF75DE" w14:paraId="04EE12FE" w14:textId="77777777" w:rsidTr="16BBF3A9">
      <w:trPr>
        <w:trHeight w:val="406"/>
      </w:trPr>
      <w:tc>
        <w:tcPr>
          <w:tcW w:w="5812" w:type="dxa"/>
          <w:vMerge/>
        </w:tcPr>
        <w:p w14:paraId="07250B2E" w14:textId="77777777" w:rsidR="0081232E" w:rsidRPr="00BF75DE" w:rsidRDefault="0081232E" w:rsidP="0051261A">
          <w:pPr>
            <w:pStyle w:val="Header"/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3BF8EDD97BDF482C89BFA41053EF21D5"/>
            </w:placeholder>
            <w:date w:fullDate="2021-03-18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332A9DA2" w14:textId="070669F3" w:rsidR="0081232E" w:rsidRPr="00BF75DE" w:rsidRDefault="00852377" w:rsidP="0051261A">
              <w:pPr>
                <w:pStyle w:val="Header"/>
              </w:pPr>
              <w:r>
                <w:rPr>
                  <w:rFonts w:ascii="Arial" w:hAnsi="Arial" w:cs="Arial"/>
                </w:rPr>
                <w:t>18 March 2021</w:t>
              </w:r>
            </w:p>
          </w:sdtContent>
        </w:sdt>
        <w:p w14:paraId="478929F2" w14:textId="77777777" w:rsidR="16BBF3A9" w:rsidRDefault="16BBF3A9"/>
      </w:tc>
    </w:tr>
  </w:tbl>
  <w:p w14:paraId="3C5B4429" w14:textId="77777777" w:rsidR="0081232E" w:rsidRDefault="0081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3FA3"/>
    <w:multiLevelType w:val="hybridMultilevel"/>
    <w:tmpl w:val="093A6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8464D"/>
    <w:multiLevelType w:val="hybridMultilevel"/>
    <w:tmpl w:val="DA52F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37E79"/>
    <w:multiLevelType w:val="hybridMultilevel"/>
    <w:tmpl w:val="7D408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A23D6"/>
    <w:multiLevelType w:val="hybridMultilevel"/>
    <w:tmpl w:val="18A4A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0257C"/>
    <w:multiLevelType w:val="hybridMultilevel"/>
    <w:tmpl w:val="5C629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8306B"/>
    <w:multiLevelType w:val="hybridMultilevel"/>
    <w:tmpl w:val="676AC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67DA0"/>
    <w:multiLevelType w:val="hybridMultilevel"/>
    <w:tmpl w:val="7ABE4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12BBC"/>
    <w:multiLevelType w:val="hybridMultilevel"/>
    <w:tmpl w:val="4434D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6119A"/>
    <w:multiLevelType w:val="hybridMultilevel"/>
    <w:tmpl w:val="5F26C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D702D"/>
    <w:multiLevelType w:val="hybridMultilevel"/>
    <w:tmpl w:val="757216F6"/>
    <w:lvl w:ilvl="0" w:tplc="1E88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27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2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2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2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4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2915B3"/>
    <w:multiLevelType w:val="hybridMultilevel"/>
    <w:tmpl w:val="63A2C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279AE"/>
    <w:multiLevelType w:val="hybridMultilevel"/>
    <w:tmpl w:val="EE6AE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1711B"/>
    <w:multiLevelType w:val="hybridMultilevel"/>
    <w:tmpl w:val="F1EED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22235"/>
    <w:multiLevelType w:val="hybridMultilevel"/>
    <w:tmpl w:val="0C38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1372"/>
    <w:multiLevelType w:val="hybridMultilevel"/>
    <w:tmpl w:val="71123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CF171A"/>
    <w:multiLevelType w:val="hybridMultilevel"/>
    <w:tmpl w:val="FDF66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F00DA"/>
    <w:multiLevelType w:val="hybridMultilevel"/>
    <w:tmpl w:val="AACAA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915A62"/>
    <w:multiLevelType w:val="hybridMultilevel"/>
    <w:tmpl w:val="68B43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AC2CB7"/>
    <w:multiLevelType w:val="hybridMultilevel"/>
    <w:tmpl w:val="696C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A42B6"/>
    <w:multiLevelType w:val="hybridMultilevel"/>
    <w:tmpl w:val="279E4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D7423"/>
    <w:multiLevelType w:val="hybridMultilevel"/>
    <w:tmpl w:val="6528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11935"/>
    <w:multiLevelType w:val="hybridMultilevel"/>
    <w:tmpl w:val="6AD4E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FC1B18"/>
    <w:multiLevelType w:val="hybridMultilevel"/>
    <w:tmpl w:val="4A5283FC"/>
    <w:lvl w:ilvl="0" w:tplc="0226EF3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3204A"/>
    <w:multiLevelType w:val="hybridMultilevel"/>
    <w:tmpl w:val="EF1CAE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A3291"/>
    <w:multiLevelType w:val="hybridMultilevel"/>
    <w:tmpl w:val="40683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B48A8"/>
    <w:multiLevelType w:val="hybridMultilevel"/>
    <w:tmpl w:val="255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74390"/>
    <w:multiLevelType w:val="hybridMultilevel"/>
    <w:tmpl w:val="480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27987"/>
    <w:multiLevelType w:val="hybridMultilevel"/>
    <w:tmpl w:val="3DB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6B4AEC"/>
    <w:multiLevelType w:val="hybridMultilevel"/>
    <w:tmpl w:val="52BA0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26"/>
  </w:num>
  <w:num w:numId="5">
    <w:abstractNumId w:val="22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24"/>
  </w:num>
  <w:num w:numId="11">
    <w:abstractNumId w:val="3"/>
  </w:num>
  <w:num w:numId="12">
    <w:abstractNumId w:val="23"/>
  </w:num>
  <w:num w:numId="13">
    <w:abstractNumId w:val="28"/>
  </w:num>
  <w:num w:numId="14">
    <w:abstractNumId w:val="21"/>
  </w:num>
  <w:num w:numId="15">
    <w:abstractNumId w:val="16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5"/>
  </w:num>
  <w:num w:numId="21">
    <w:abstractNumId w:val="8"/>
  </w:num>
  <w:num w:numId="22">
    <w:abstractNumId w:val="17"/>
  </w:num>
  <w:num w:numId="23">
    <w:abstractNumId w:val="11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03A41"/>
    <w:rsid w:val="00010586"/>
    <w:rsid w:val="00013545"/>
    <w:rsid w:val="000145E6"/>
    <w:rsid w:val="00015928"/>
    <w:rsid w:val="00023091"/>
    <w:rsid w:val="00032397"/>
    <w:rsid w:val="00041BB0"/>
    <w:rsid w:val="000449A7"/>
    <w:rsid w:val="00053564"/>
    <w:rsid w:val="000562BB"/>
    <w:rsid w:val="00063B3B"/>
    <w:rsid w:val="000719B7"/>
    <w:rsid w:val="000725E6"/>
    <w:rsid w:val="00074797"/>
    <w:rsid w:val="00077F4C"/>
    <w:rsid w:val="000805AA"/>
    <w:rsid w:val="00090885"/>
    <w:rsid w:val="00095352"/>
    <w:rsid w:val="000A161F"/>
    <w:rsid w:val="000B48C0"/>
    <w:rsid w:val="000B6C0F"/>
    <w:rsid w:val="000C20F7"/>
    <w:rsid w:val="000C2640"/>
    <w:rsid w:val="000C591B"/>
    <w:rsid w:val="000C6C39"/>
    <w:rsid w:val="000E1920"/>
    <w:rsid w:val="000E31C5"/>
    <w:rsid w:val="000F6144"/>
    <w:rsid w:val="00100AE3"/>
    <w:rsid w:val="00103F94"/>
    <w:rsid w:val="0010736D"/>
    <w:rsid w:val="00112EFA"/>
    <w:rsid w:val="00117E1D"/>
    <w:rsid w:val="001219B8"/>
    <w:rsid w:val="001229E2"/>
    <w:rsid w:val="00123A80"/>
    <w:rsid w:val="00126C05"/>
    <w:rsid w:val="00127EF3"/>
    <w:rsid w:val="00132F59"/>
    <w:rsid w:val="00133389"/>
    <w:rsid w:val="00143EE2"/>
    <w:rsid w:val="00153C10"/>
    <w:rsid w:val="00154785"/>
    <w:rsid w:val="001548AE"/>
    <w:rsid w:val="0015706A"/>
    <w:rsid w:val="00160175"/>
    <w:rsid w:val="00161EA1"/>
    <w:rsid w:val="00163277"/>
    <w:rsid w:val="00171277"/>
    <w:rsid w:val="001752C5"/>
    <w:rsid w:val="001831D7"/>
    <w:rsid w:val="00197347"/>
    <w:rsid w:val="0019780B"/>
    <w:rsid w:val="001A10E0"/>
    <w:rsid w:val="001A3DB2"/>
    <w:rsid w:val="001B099D"/>
    <w:rsid w:val="001B6E02"/>
    <w:rsid w:val="001C68D3"/>
    <w:rsid w:val="001D5989"/>
    <w:rsid w:val="001D7F7E"/>
    <w:rsid w:val="001E2368"/>
    <w:rsid w:val="001E5F0E"/>
    <w:rsid w:val="001E6BDA"/>
    <w:rsid w:val="001F171E"/>
    <w:rsid w:val="001F2938"/>
    <w:rsid w:val="001F35B6"/>
    <w:rsid w:val="001F3904"/>
    <w:rsid w:val="00200092"/>
    <w:rsid w:val="00203BD8"/>
    <w:rsid w:val="00211F45"/>
    <w:rsid w:val="00214762"/>
    <w:rsid w:val="00220655"/>
    <w:rsid w:val="00223B35"/>
    <w:rsid w:val="0022466B"/>
    <w:rsid w:val="00225627"/>
    <w:rsid w:val="00230736"/>
    <w:rsid w:val="0023296A"/>
    <w:rsid w:val="0023771A"/>
    <w:rsid w:val="00252FD0"/>
    <w:rsid w:val="002544E8"/>
    <w:rsid w:val="002547A4"/>
    <w:rsid w:val="002765FD"/>
    <w:rsid w:val="0027679D"/>
    <w:rsid w:val="00282927"/>
    <w:rsid w:val="002853DC"/>
    <w:rsid w:val="00285535"/>
    <w:rsid w:val="00290856"/>
    <w:rsid w:val="002A119A"/>
    <w:rsid w:val="002A1529"/>
    <w:rsid w:val="002A4510"/>
    <w:rsid w:val="002A7081"/>
    <w:rsid w:val="002B1417"/>
    <w:rsid w:val="002B1CE4"/>
    <w:rsid w:val="002B22C2"/>
    <w:rsid w:val="002B516F"/>
    <w:rsid w:val="002C21E3"/>
    <w:rsid w:val="002C2AFF"/>
    <w:rsid w:val="002C4201"/>
    <w:rsid w:val="002E031C"/>
    <w:rsid w:val="002E2102"/>
    <w:rsid w:val="002F34FC"/>
    <w:rsid w:val="00300CC4"/>
    <w:rsid w:val="0030280F"/>
    <w:rsid w:val="0030538C"/>
    <w:rsid w:val="0030659A"/>
    <w:rsid w:val="00307283"/>
    <w:rsid w:val="0031043A"/>
    <w:rsid w:val="003139A0"/>
    <w:rsid w:val="00313EED"/>
    <w:rsid w:val="003144F0"/>
    <w:rsid w:val="003214E3"/>
    <w:rsid w:val="00324250"/>
    <w:rsid w:val="003249E0"/>
    <w:rsid w:val="00325E16"/>
    <w:rsid w:val="00325E52"/>
    <w:rsid w:val="00326433"/>
    <w:rsid w:val="0033695F"/>
    <w:rsid w:val="00371BDB"/>
    <w:rsid w:val="00376012"/>
    <w:rsid w:val="0038093E"/>
    <w:rsid w:val="003902FF"/>
    <w:rsid w:val="00392DD4"/>
    <w:rsid w:val="003A3E49"/>
    <w:rsid w:val="003A6C59"/>
    <w:rsid w:val="003B1C8D"/>
    <w:rsid w:val="003B32BB"/>
    <w:rsid w:val="003C166C"/>
    <w:rsid w:val="003C225C"/>
    <w:rsid w:val="003D060B"/>
    <w:rsid w:val="003D1651"/>
    <w:rsid w:val="003D7693"/>
    <w:rsid w:val="003E4817"/>
    <w:rsid w:val="003E5E26"/>
    <w:rsid w:val="003E77C6"/>
    <w:rsid w:val="003F4A5B"/>
    <w:rsid w:val="003F6683"/>
    <w:rsid w:val="003F73EE"/>
    <w:rsid w:val="00400F4E"/>
    <w:rsid w:val="00401D92"/>
    <w:rsid w:val="0040698A"/>
    <w:rsid w:val="00415BE4"/>
    <w:rsid w:val="004204EB"/>
    <w:rsid w:val="004206E0"/>
    <w:rsid w:val="00420D80"/>
    <w:rsid w:val="00421115"/>
    <w:rsid w:val="00421AB0"/>
    <w:rsid w:val="00421FCD"/>
    <w:rsid w:val="0042301A"/>
    <w:rsid w:val="00425B08"/>
    <w:rsid w:val="00425F8A"/>
    <w:rsid w:val="004307E7"/>
    <w:rsid w:val="00434469"/>
    <w:rsid w:val="004357BC"/>
    <w:rsid w:val="00444192"/>
    <w:rsid w:val="00451D03"/>
    <w:rsid w:val="004528FF"/>
    <w:rsid w:val="0045565E"/>
    <w:rsid w:val="00457D95"/>
    <w:rsid w:val="0046589E"/>
    <w:rsid w:val="00471C79"/>
    <w:rsid w:val="0047209A"/>
    <w:rsid w:val="004732DD"/>
    <w:rsid w:val="0047C932"/>
    <w:rsid w:val="00485C4E"/>
    <w:rsid w:val="004921FD"/>
    <w:rsid w:val="004970DC"/>
    <w:rsid w:val="00497272"/>
    <w:rsid w:val="004A0881"/>
    <w:rsid w:val="004A0B1D"/>
    <w:rsid w:val="004A269D"/>
    <w:rsid w:val="004B0508"/>
    <w:rsid w:val="004B0782"/>
    <w:rsid w:val="004B1243"/>
    <w:rsid w:val="004B3474"/>
    <w:rsid w:val="004B708D"/>
    <w:rsid w:val="004C09F5"/>
    <w:rsid w:val="004C29D8"/>
    <w:rsid w:val="004C4C7B"/>
    <w:rsid w:val="004C5181"/>
    <w:rsid w:val="004D3ADB"/>
    <w:rsid w:val="004D4B4A"/>
    <w:rsid w:val="004E1820"/>
    <w:rsid w:val="004E1C72"/>
    <w:rsid w:val="004F1C57"/>
    <w:rsid w:val="004F32B4"/>
    <w:rsid w:val="004F4A5A"/>
    <w:rsid w:val="00501817"/>
    <w:rsid w:val="00503B0F"/>
    <w:rsid w:val="0051261A"/>
    <w:rsid w:val="00515844"/>
    <w:rsid w:val="0052024B"/>
    <w:rsid w:val="00526656"/>
    <w:rsid w:val="0052685F"/>
    <w:rsid w:val="00527ED8"/>
    <w:rsid w:val="00533F84"/>
    <w:rsid w:val="00537306"/>
    <w:rsid w:val="00552C1A"/>
    <w:rsid w:val="00556AC3"/>
    <w:rsid w:val="00560E2B"/>
    <w:rsid w:val="00562132"/>
    <w:rsid w:val="00574092"/>
    <w:rsid w:val="00574701"/>
    <w:rsid w:val="00585766"/>
    <w:rsid w:val="00591353"/>
    <w:rsid w:val="0059548B"/>
    <w:rsid w:val="00595A73"/>
    <w:rsid w:val="005A2CD8"/>
    <w:rsid w:val="005A664A"/>
    <w:rsid w:val="005B030A"/>
    <w:rsid w:val="005B6648"/>
    <w:rsid w:val="005C2362"/>
    <w:rsid w:val="005C3DAB"/>
    <w:rsid w:val="005C6A1C"/>
    <w:rsid w:val="005D1A85"/>
    <w:rsid w:val="005E68AF"/>
    <w:rsid w:val="005F050A"/>
    <w:rsid w:val="005F3D8C"/>
    <w:rsid w:val="005F7BB1"/>
    <w:rsid w:val="00601AA5"/>
    <w:rsid w:val="00601C2E"/>
    <w:rsid w:val="00603DE2"/>
    <w:rsid w:val="00604DF2"/>
    <w:rsid w:val="00607F56"/>
    <w:rsid w:val="006107CD"/>
    <w:rsid w:val="00611EAB"/>
    <w:rsid w:val="00612327"/>
    <w:rsid w:val="006157AE"/>
    <w:rsid w:val="00622F97"/>
    <w:rsid w:val="006233A8"/>
    <w:rsid w:val="006345FD"/>
    <w:rsid w:val="0064437C"/>
    <w:rsid w:val="00645EC8"/>
    <w:rsid w:val="00651219"/>
    <w:rsid w:val="00651891"/>
    <w:rsid w:val="00656829"/>
    <w:rsid w:val="00661478"/>
    <w:rsid w:val="006634D5"/>
    <w:rsid w:val="00685F17"/>
    <w:rsid w:val="00692AEA"/>
    <w:rsid w:val="006930F3"/>
    <w:rsid w:val="006931CD"/>
    <w:rsid w:val="00695A5A"/>
    <w:rsid w:val="00695D94"/>
    <w:rsid w:val="006A47D5"/>
    <w:rsid w:val="006A7294"/>
    <w:rsid w:val="006B3EDC"/>
    <w:rsid w:val="006B7BC0"/>
    <w:rsid w:val="006C1D5C"/>
    <w:rsid w:val="006C5039"/>
    <w:rsid w:val="006D15C3"/>
    <w:rsid w:val="006D4817"/>
    <w:rsid w:val="006D7583"/>
    <w:rsid w:val="006E1E02"/>
    <w:rsid w:val="006F33E9"/>
    <w:rsid w:val="006F62BE"/>
    <w:rsid w:val="006F72E3"/>
    <w:rsid w:val="00712FBF"/>
    <w:rsid w:val="00717C6C"/>
    <w:rsid w:val="00720B9E"/>
    <w:rsid w:val="00722C78"/>
    <w:rsid w:val="00730972"/>
    <w:rsid w:val="00733E61"/>
    <w:rsid w:val="00744017"/>
    <w:rsid w:val="00745D42"/>
    <w:rsid w:val="00747EC9"/>
    <w:rsid w:val="00754B6B"/>
    <w:rsid w:val="00757358"/>
    <w:rsid w:val="007604D9"/>
    <w:rsid w:val="00761E91"/>
    <w:rsid w:val="00764BFE"/>
    <w:rsid w:val="00772100"/>
    <w:rsid w:val="00777B81"/>
    <w:rsid w:val="00777BBC"/>
    <w:rsid w:val="00790590"/>
    <w:rsid w:val="0079081E"/>
    <w:rsid w:val="0079759B"/>
    <w:rsid w:val="007A10CF"/>
    <w:rsid w:val="007A4D91"/>
    <w:rsid w:val="007A525E"/>
    <w:rsid w:val="007A64A8"/>
    <w:rsid w:val="007B0931"/>
    <w:rsid w:val="007B1FD6"/>
    <w:rsid w:val="007B2AD8"/>
    <w:rsid w:val="007C315E"/>
    <w:rsid w:val="007C55A6"/>
    <w:rsid w:val="007C7B70"/>
    <w:rsid w:val="007D4E00"/>
    <w:rsid w:val="007D523D"/>
    <w:rsid w:val="007D5678"/>
    <w:rsid w:val="007E0473"/>
    <w:rsid w:val="007E14A4"/>
    <w:rsid w:val="007E1CB7"/>
    <w:rsid w:val="007E411D"/>
    <w:rsid w:val="007E6F45"/>
    <w:rsid w:val="007F01E1"/>
    <w:rsid w:val="007F2274"/>
    <w:rsid w:val="0081232E"/>
    <w:rsid w:val="0081427E"/>
    <w:rsid w:val="008231D9"/>
    <w:rsid w:val="00825A72"/>
    <w:rsid w:val="00831C8D"/>
    <w:rsid w:val="00832CAC"/>
    <w:rsid w:val="00833BD7"/>
    <w:rsid w:val="00835833"/>
    <w:rsid w:val="00851C11"/>
    <w:rsid w:val="00852377"/>
    <w:rsid w:val="00857372"/>
    <w:rsid w:val="0086279E"/>
    <w:rsid w:val="00863F07"/>
    <w:rsid w:val="00866585"/>
    <w:rsid w:val="00870AF2"/>
    <w:rsid w:val="00872504"/>
    <w:rsid w:val="00872E22"/>
    <w:rsid w:val="00875A45"/>
    <w:rsid w:val="00876262"/>
    <w:rsid w:val="00896178"/>
    <w:rsid w:val="008969FC"/>
    <w:rsid w:val="008A283E"/>
    <w:rsid w:val="008A386F"/>
    <w:rsid w:val="008A4968"/>
    <w:rsid w:val="008A73A7"/>
    <w:rsid w:val="008B01C2"/>
    <w:rsid w:val="008B5730"/>
    <w:rsid w:val="008C33DB"/>
    <w:rsid w:val="008C5980"/>
    <w:rsid w:val="008D0D52"/>
    <w:rsid w:val="008D3651"/>
    <w:rsid w:val="008E43B2"/>
    <w:rsid w:val="008E49A1"/>
    <w:rsid w:val="008E735A"/>
    <w:rsid w:val="008F4ADF"/>
    <w:rsid w:val="00904F8A"/>
    <w:rsid w:val="009053E1"/>
    <w:rsid w:val="00907247"/>
    <w:rsid w:val="0091618F"/>
    <w:rsid w:val="00924A57"/>
    <w:rsid w:val="00934989"/>
    <w:rsid w:val="00934D80"/>
    <w:rsid w:val="00937C8E"/>
    <w:rsid w:val="00941D01"/>
    <w:rsid w:val="00942B43"/>
    <w:rsid w:val="009437EF"/>
    <w:rsid w:val="00943B3D"/>
    <w:rsid w:val="00943EC7"/>
    <w:rsid w:val="009441F2"/>
    <w:rsid w:val="0094690A"/>
    <w:rsid w:val="00947512"/>
    <w:rsid w:val="009548F3"/>
    <w:rsid w:val="009560A4"/>
    <w:rsid w:val="00956C05"/>
    <w:rsid w:val="009605D6"/>
    <w:rsid w:val="009652CB"/>
    <w:rsid w:val="009675EA"/>
    <w:rsid w:val="00970115"/>
    <w:rsid w:val="00970874"/>
    <w:rsid w:val="009871E2"/>
    <w:rsid w:val="0099642B"/>
    <w:rsid w:val="009B0E74"/>
    <w:rsid w:val="009B4250"/>
    <w:rsid w:val="009B7AA2"/>
    <w:rsid w:val="009C10F8"/>
    <w:rsid w:val="009C1285"/>
    <w:rsid w:val="009C65DA"/>
    <w:rsid w:val="009D7A46"/>
    <w:rsid w:val="009E4C89"/>
    <w:rsid w:val="009E6C57"/>
    <w:rsid w:val="009F49CE"/>
    <w:rsid w:val="00A02190"/>
    <w:rsid w:val="00A024D6"/>
    <w:rsid w:val="00A0503A"/>
    <w:rsid w:val="00A11195"/>
    <w:rsid w:val="00A252B2"/>
    <w:rsid w:val="00A3437F"/>
    <w:rsid w:val="00A404C8"/>
    <w:rsid w:val="00A70009"/>
    <w:rsid w:val="00A768D4"/>
    <w:rsid w:val="00A80C79"/>
    <w:rsid w:val="00A80E60"/>
    <w:rsid w:val="00A82ED1"/>
    <w:rsid w:val="00A83FDD"/>
    <w:rsid w:val="00A902E6"/>
    <w:rsid w:val="00A94D65"/>
    <w:rsid w:val="00A95084"/>
    <w:rsid w:val="00A970D0"/>
    <w:rsid w:val="00AA0ABF"/>
    <w:rsid w:val="00AA1AEA"/>
    <w:rsid w:val="00AA266F"/>
    <w:rsid w:val="00AA5FEC"/>
    <w:rsid w:val="00AA6893"/>
    <w:rsid w:val="00AA6BEB"/>
    <w:rsid w:val="00AA7F14"/>
    <w:rsid w:val="00AB35C1"/>
    <w:rsid w:val="00AB47F7"/>
    <w:rsid w:val="00AC424B"/>
    <w:rsid w:val="00AC4529"/>
    <w:rsid w:val="00AE0297"/>
    <w:rsid w:val="00B05802"/>
    <w:rsid w:val="00B14CAB"/>
    <w:rsid w:val="00B16C49"/>
    <w:rsid w:val="00B220C4"/>
    <w:rsid w:val="00B26BB2"/>
    <w:rsid w:val="00B30FBE"/>
    <w:rsid w:val="00B31A29"/>
    <w:rsid w:val="00B4237A"/>
    <w:rsid w:val="00B42AA0"/>
    <w:rsid w:val="00B42DFD"/>
    <w:rsid w:val="00B64B32"/>
    <w:rsid w:val="00B64F97"/>
    <w:rsid w:val="00B65019"/>
    <w:rsid w:val="00B70810"/>
    <w:rsid w:val="00B714E0"/>
    <w:rsid w:val="00B73754"/>
    <w:rsid w:val="00B754ED"/>
    <w:rsid w:val="00B77825"/>
    <w:rsid w:val="00B808B7"/>
    <w:rsid w:val="00B8308D"/>
    <w:rsid w:val="00B91964"/>
    <w:rsid w:val="00B940B0"/>
    <w:rsid w:val="00B95F4E"/>
    <w:rsid w:val="00BA506B"/>
    <w:rsid w:val="00BA574C"/>
    <w:rsid w:val="00BA5E77"/>
    <w:rsid w:val="00BA7F5C"/>
    <w:rsid w:val="00BB3F44"/>
    <w:rsid w:val="00BB7AAA"/>
    <w:rsid w:val="00BC056F"/>
    <w:rsid w:val="00BD0D46"/>
    <w:rsid w:val="00BD38E9"/>
    <w:rsid w:val="00BD4745"/>
    <w:rsid w:val="00BD4ADE"/>
    <w:rsid w:val="00BD6EA7"/>
    <w:rsid w:val="00BE3FE2"/>
    <w:rsid w:val="00BF1077"/>
    <w:rsid w:val="00BF185E"/>
    <w:rsid w:val="00BF5CE8"/>
    <w:rsid w:val="00C03779"/>
    <w:rsid w:val="00C1101A"/>
    <w:rsid w:val="00C12519"/>
    <w:rsid w:val="00C21E21"/>
    <w:rsid w:val="00C2748F"/>
    <w:rsid w:val="00C34324"/>
    <w:rsid w:val="00C348B8"/>
    <w:rsid w:val="00C44ECF"/>
    <w:rsid w:val="00C45544"/>
    <w:rsid w:val="00C526F2"/>
    <w:rsid w:val="00C664CB"/>
    <w:rsid w:val="00C745A1"/>
    <w:rsid w:val="00C76E60"/>
    <w:rsid w:val="00C770B9"/>
    <w:rsid w:val="00C817A7"/>
    <w:rsid w:val="00C82809"/>
    <w:rsid w:val="00C857F9"/>
    <w:rsid w:val="00C92321"/>
    <w:rsid w:val="00C950C4"/>
    <w:rsid w:val="00C973CA"/>
    <w:rsid w:val="00C97705"/>
    <w:rsid w:val="00CA7FED"/>
    <w:rsid w:val="00CB0B12"/>
    <w:rsid w:val="00CB252E"/>
    <w:rsid w:val="00CB255E"/>
    <w:rsid w:val="00CB36F0"/>
    <w:rsid w:val="00CB5116"/>
    <w:rsid w:val="00CC0E9F"/>
    <w:rsid w:val="00CD1B8A"/>
    <w:rsid w:val="00CD3421"/>
    <w:rsid w:val="00CD6BE1"/>
    <w:rsid w:val="00CD7969"/>
    <w:rsid w:val="00CE23E8"/>
    <w:rsid w:val="00CE554F"/>
    <w:rsid w:val="00CE7D11"/>
    <w:rsid w:val="00CF1E2B"/>
    <w:rsid w:val="00D00140"/>
    <w:rsid w:val="00D040E5"/>
    <w:rsid w:val="00D21DAA"/>
    <w:rsid w:val="00D22BD8"/>
    <w:rsid w:val="00D25414"/>
    <w:rsid w:val="00D44487"/>
    <w:rsid w:val="00D5080B"/>
    <w:rsid w:val="00D52144"/>
    <w:rsid w:val="00D522E9"/>
    <w:rsid w:val="00D542EE"/>
    <w:rsid w:val="00D63997"/>
    <w:rsid w:val="00D66CBD"/>
    <w:rsid w:val="00D74A75"/>
    <w:rsid w:val="00D75158"/>
    <w:rsid w:val="00D7764B"/>
    <w:rsid w:val="00D84441"/>
    <w:rsid w:val="00D858C0"/>
    <w:rsid w:val="00D86A13"/>
    <w:rsid w:val="00D8779F"/>
    <w:rsid w:val="00D920BF"/>
    <w:rsid w:val="00D942A4"/>
    <w:rsid w:val="00DA11E7"/>
    <w:rsid w:val="00DA1821"/>
    <w:rsid w:val="00DA2D6B"/>
    <w:rsid w:val="00DA3F3F"/>
    <w:rsid w:val="00DA48C1"/>
    <w:rsid w:val="00DB19CF"/>
    <w:rsid w:val="00DB296F"/>
    <w:rsid w:val="00DB6C36"/>
    <w:rsid w:val="00DC44B5"/>
    <w:rsid w:val="00DC582F"/>
    <w:rsid w:val="00DC69F8"/>
    <w:rsid w:val="00DD3AD1"/>
    <w:rsid w:val="00DD3FED"/>
    <w:rsid w:val="00DD4900"/>
    <w:rsid w:val="00DD4EFD"/>
    <w:rsid w:val="00DD5215"/>
    <w:rsid w:val="00DD7042"/>
    <w:rsid w:val="00DD74DB"/>
    <w:rsid w:val="00DE0522"/>
    <w:rsid w:val="00DE2739"/>
    <w:rsid w:val="00DE3960"/>
    <w:rsid w:val="00DE4E1B"/>
    <w:rsid w:val="00DF0564"/>
    <w:rsid w:val="00DF3C9F"/>
    <w:rsid w:val="00DF63D2"/>
    <w:rsid w:val="00E1005B"/>
    <w:rsid w:val="00E12D4F"/>
    <w:rsid w:val="00E17187"/>
    <w:rsid w:val="00E23187"/>
    <w:rsid w:val="00E25B51"/>
    <w:rsid w:val="00E26BAD"/>
    <w:rsid w:val="00E26D4A"/>
    <w:rsid w:val="00E30497"/>
    <w:rsid w:val="00E369A6"/>
    <w:rsid w:val="00E52C32"/>
    <w:rsid w:val="00E56D6F"/>
    <w:rsid w:val="00E610D1"/>
    <w:rsid w:val="00E65D22"/>
    <w:rsid w:val="00E66235"/>
    <w:rsid w:val="00E674CA"/>
    <w:rsid w:val="00E777EA"/>
    <w:rsid w:val="00E81F04"/>
    <w:rsid w:val="00E94DB4"/>
    <w:rsid w:val="00EA7775"/>
    <w:rsid w:val="00EB029E"/>
    <w:rsid w:val="00EB5DE9"/>
    <w:rsid w:val="00EB7E9F"/>
    <w:rsid w:val="00EC16A7"/>
    <w:rsid w:val="00ED0018"/>
    <w:rsid w:val="00ED5856"/>
    <w:rsid w:val="00EE3836"/>
    <w:rsid w:val="00EE6FA0"/>
    <w:rsid w:val="00EE79E2"/>
    <w:rsid w:val="00EF1077"/>
    <w:rsid w:val="00EF478D"/>
    <w:rsid w:val="00F00D5E"/>
    <w:rsid w:val="00F11D3D"/>
    <w:rsid w:val="00F12672"/>
    <w:rsid w:val="00F14E31"/>
    <w:rsid w:val="00F2057B"/>
    <w:rsid w:val="00F22CE7"/>
    <w:rsid w:val="00F30067"/>
    <w:rsid w:val="00F32D11"/>
    <w:rsid w:val="00F333B4"/>
    <w:rsid w:val="00F35E83"/>
    <w:rsid w:val="00F36423"/>
    <w:rsid w:val="00F40B75"/>
    <w:rsid w:val="00F41EAE"/>
    <w:rsid w:val="00F43152"/>
    <w:rsid w:val="00F4502C"/>
    <w:rsid w:val="00F51BA2"/>
    <w:rsid w:val="00F52248"/>
    <w:rsid w:val="00F52535"/>
    <w:rsid w:val="00F8354B"/>
    <w:rsid w:val="00F86F99"/>
    <w:rsid w:val="00F87D71"/>
    <w:rsid w:val="00F939EA"/>
    <w:rsid w:val="00F957B8"/>
    <w:rsid w:val="00FB0F1E"/>
    <w:rsid w:val="00FB1488"/>
    <w:rsid w:val="00FB22DF"/>
    <w:rsid w:val="00FB61A7"/>
    <w:rsid w:val="00FC24E2"/>
    <w:rsid w:val="00FD00A0"/>
    <w:rsid w:val="00FD39FD"/>
    <w:rsid w:val="00FD40FE"/>
    <w:rsid w:val="00FD61F7"/>
    <w:rsid w:val="00FD6D2D"/>
    <w:rsid w:val="00FD7EB6"/>
    <w:rsid w:val="00FE1550"/>
    <w:rsid w:val="00FE5AED"/>
    <w:rsid w:val="00FF21D5"/>
    <w:rsid w:val="00FF349A"/>
    <w:rsid w:val="00FF5258"/>
    <w:rsid w:val="00FF5D16"/>
    <w:rsid w:val="00FF6703"/>
    <w:rsid w:val="00FF6928"/>
    <w:rsid w:val="00FF7421"/>
    <w:rsid w:val="01BACC84"/>
    <w:rsid w:val="0356BC94"/>
    <w:rsid w:val="05C504CF"/>
    <w:rsid w:val="0925F057"/>
    <w:rsid w:val="0BE84DB7"/>
    <w:rsid w:val="0E501995"/>
    <w:rsid w:val="10DCFB85"/>
    <w:rsid w:val="1188F95F"/>
    <w:rsid w:val="134B9775"/>
    <w:rsid w:val="1359A88A"/>
    <w:rsid w:val="13AC537F"/>
    <w:rsid w:val="145E5F4B"/>
    <w:rsid w:val="15830A7F"/>
    <w:rsid w:val="16BBF3A9"/>
    <w:rsid w:val="17A7C916"/>
    <w:rsid w:val="183B00EB"/>
    <w:rsid w:val="19F3946B"/>
    <w:rsid w:val="1BAF4608"/>
    <w:rsid w:val="2214FD8D"/>
    <w:rsid w:val="261A6553"/>
    <w:rsid w:val="26B8EF16"/>
    <w:rsid w:val="2AF74AAE"/>
    <w:rsid w:val="2AFD7B28"/>
    <w:rsid w:val="2B13E214"/>
    <w:rsid w:val="30480D4E"/>
    <w:rsid w:val="316CBCAC"/>
    <w:rsid w:val="38DED5C4"/>
    <w:rsid w:val="400B7F3D"/>
    <w:rsid w:val="40BB7A31"/>
    <w:rsid w:val="42574A92"/>
    <w:rsid w:val="4A1739E0"/>
    <w:rsid w:val="4A4F6494"/>
    <w:rsid w:val="4A64A5A9"/>
    <w:rsid w:val="4A96EB76"/>
    <w:rsid w:val="506F972A"/>
    <w:rsid w:val="5336B5B3"/>
    <w:rsid w:val="53929B71"/>
    <w:rsid w:val="567E54D8"/>
    <w:rsid w:val="57677497"/>
    <w:rsid w:val="577A3727"/>
    <w:rsid w:val="624C81AA"/>
    <w:rsid w:val="64BEE29B"/>
    <w:rsid w:val="65B14150"/>
    <w:rsid w:val="65D55DD1"/>
    <w:rsid w:val="68E7C94D"/>
    <w:rsid w:val="695D3159"/>
    <w:rsid w:val="6B48F969"/>
    <w:rsid w:val="71596764"/>
    <w:rsid w:val="752D1722"/>
    <w:rsid w:val="778D7383"/>
    <w:rsid w:val="7C14AE50"/>
    <w:rsid w:val="7F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0E92"/>
  <w15:chartTrackingRefBased/>
  <w15:docId w15:val="{655E0B63-AED2-42E5-B4EE-ED1AC8C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261A"/>
  </w:style>
  <w:style w:type="paragraph" w:styleId="Footer">
    <w:name w:val="footer"/>
    <w:basedOn w:val="Normal"/>
    <w:link w:val="FooterChar"/>
    <w:uiPriority w:val="99"/>
    <w:unhideWhenUsed/>
    <w:rsid w:val="005126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261A"/>
  </w:style>
  <w:style w:type="table" w:styleId="TableGrid">
    <w:name w:val="Table Grid"/>
    <w:basedOn w:val="TableNormal"/>
    <w:rsid w:val="0051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51261A"/>
    <w:pPr>
      <w:tabs>
        <w:tab w:val="right" w:pos="9923"/>
      </w:tabs>
      <w:spacing w:line="280" w:lineRule="exact"/>
    </w:pPr>
    <w:rPr>
      <w:rFonts w:ascii="Frutiger 45 Light" w:hAnsi="Frutiger 45 Light"/>
      <w:sz w:val="22"/>
    </w:rPr>
  </w:style>
  <w:style w:type="paragraph" w:customStyle="1" w:styleId="CtteeName">
    <w:name w:val="CtteeName"/>
    <w:basedOn w:val="Normal"/>
    <w:rsid w:val="0051261A"/>
    <w:pPr>
      <w:spacing w:line="400" w:lineRule="exact"/>
    </w:pPr>
    <w:rPr>
      <w:rFonts w:ascii="Frutiger 55 Roman" w:hAnsi="Frutiger 55 Roman"/>
      <w:b/>
    </w:rPr>
  </w:style>
  <w:style w:type="paragraph" w:customStyle="1" w:styleId="Locationetc">
    <w:name w:val="Locationetc"/>
    <w:basedOn w:val="Normal"/>
    <w:rsid w:val="0051261A"/>
    <w:pPr>
      <w:spacing w:line="280" w:lineRule="exact"/>
    </w:pPr>
    <w:rPr>
      <w:rFonts w:ascii="Frutiger 45 Light" w:hAnsi="Frutiger 45 Light"/>
      <w:sz w:val="22"/>
    </w:rPr>
  </w:style>
  <w:style w:type="paragraph" w:customStyle="1" w:styleId="Agenda">
    <w:name w:val="Agenda"/>
    <w:basedOn w:val="Normal"/>
    <w:rsid w:val="0051261A"/>
    <w:pPr>
      <w:spacing w:after="8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D44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9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1E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7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7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7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F3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2E4E5DBB754E2EBEDA2D512F70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9D42-2DC7-417B-87F1-90C6CBFEE15B}"/>
      </w:docPartPr>
      <w:docPartBody>
        <w:p w:rsidR="00EB7DBA" w:rsidRDefault="00C92321" w:rsidP="00C92321">
          <w:pPr>
            <w:pStyle w:val="3B2E4E5DBB754E2EBEDA2D512F70DF4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F8EDD97BDF482C89BFA41053EF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BEB7-42C5-4958-BF4C-188A86219133}"/>
      </w:docPartPr>
      <w:docPartBody>
        <w:p w:rsidR="00EB7DBA" w:rsidRDefault="00C92321" w:rsidP="00C92321">
          <w:pPr>
            <w:pStyle w:val="3BF8EDD97BDF482C89BFA41053EF21D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21"/>
    <w:rsid w:val="0001779C"/>
    <w:rsid w:val="000B0A71"/>
    <w:rsid w:val="000E31D0"/>
    <w:rsid w:val="001A7D8D"/>
    <w:rsid w:val="00264B8D"/>
    <w:rsid w:val="0034228A"/>
    <w:rsid w:val="003950F1"/>
    <w:rsid w:val="00546329"/>
    <w:rsid w:val="005E5114"/>
    <w:rsid w:val="005F7571"/>
    <w:rsid w:val="0061701D"/>
    <w:rsid w:val="00662C1E"/>
    <w:rsid w:val="0067575C"/>
    <w:rsid w:val="006F1C80"/>
    <w:rsid w:val="00757B45"/>
    <w:rsid w:val="00760FF5"/>
    <w:rsid w:val="00895D48"/>
    <w:rsid w:val="009179A9"/>
    <w:rsid w:val="00950903"/>
    <w:rsid w:val="009928CF"/>
    <w:rsid w:val="009A6505"/>
    <w:rsid w:val="009B7484"/>
    <w:rsid w:val="00B52816"/>
    <w:rsid w:val="00B61E9E"/>
    <w:rsid w:val="00C0704B"/>
    <w:rsid w:val="00C73A68"/>
    <w:rsid w:val="00C92321"/>
    <w:rsid w:val="00EB7DBA"/>
    <w:rsid w:val="00F31281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321"/>
    <w:rPr>
      <w:color w:val="808080"/>
    </w:rPr>
  </w:style>
  <w:style w:type="paragraph" w:customStyle="1" w:styleId="3B2E4E5DBB754E2EBEDA2D512F70DF45">
    <w:name w:val="3B2E4E5DBB754E2EBEDA2D512F70DF45"/>
    <w:rsid w:val="00C92321"/>
  </w:style>
  <w:style w:type="paragraph" w:customStyle="1" w:styleId="3BF8EDD97BDF482C89BFA41053EF21D5">
    <w:name w:val="3BF8EDD97BDF482C89BFA41053EF21D5"/>
    <w:rsid w:val="00C92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0733E-29D7-4E65-8AE2-5FE9A990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44DFD-8A26-4F42-B2B2-443484FD6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0D902-06CB-4D3F-A6A7-A8A853DD7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8743C-B2E5-454F-A87C-20A4E8689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Akther</dc:creator>
  <cp:keywords/>
  <dc:description/>
  <cp:lastModifiedBy>Tahmina Akther</cp:lastModifiedBy>
  <cp:revision>112</cp:revision>
  <dcterms:created xsi:type="dcterms:W3CDTF">2021-02-02T17:48:00Z</dcterms:created>
  <dcterms:modified xsi:type="dcterms:W3CDTF">2021-02-18T16:13:00Z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